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69" w:rsidRDefault="00EA20CA" w:rsidP="00B139F3">
      <w:pPr>
        <w:pStyle w:val="Bezodstpw"/>
        <w:jc w:val="left"/>
        <w:rPr>
          <w:noProof/>
          <w:lang w:eastAsia="pl-PL"/>
        </w:rPr>
      </w:pPr>
      <w:bookmarkStart w:id="0" w:name="_Toc491760940"/>
      <w:r>
        <w:rPr>
          <w:noProof/>
          <w:lang w:eastAsia="pl-PL"/>
        </w:rPr>
        <w:drawing>
          <wp:anchor distT="0" distB="0" distL="114300" distR="114300" simplePos="0" relativeHeight="251685376" behindDoc="1" locked="0" layoutInCell="1" allowOverlap="1">
            <wp:simplePos x="0" y="0"/>
            <wp:positionH relativeFrom="column">
              <wp:posOffset>-2708275</wp:posOffset>
            </wp:positionH>
            <wp:positionV relativeFrom="paragraph">
              <wp:posOffset>-1671320</wp:posOffset>
            </wp:positionV>
            <wp:extent cx="9547860" cy="7576820"/>
            <wp:effectExtent l="19050" t="0" r="0" b="0"/>
            <wp:wrapNone/>
            <wp:docPr id="817" name="Obraz 817" descr="Budynek Urzędu Gminy i Zespołu Szkół w Koziel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Budynek Urzędu Gminy i Zespołu Szkół w Kozielicach"/>
                    <pic:cNvPicPr>
                      <a:picLocks noChangeAspect="1" noChangeArrowheads="1"/>
                    </pic:cNvPicPr>
                  </pic:nvPicPr>
                  <pic:blipFill>
                    <a:blip r:embed="rId8"/>
                    <a:srcRect/>
                    <a:stretch>
                      <a:fillRect/>
                    </a:stretch>
                  </pic:blipFill>
                  <pic:spPr bwMode="auto">
                    <a:xfrm>
                      <a:off x="0" y="0"/>
                      <a:ext cx="9547860" cy="7576820"/>
                    </a:xfrm>
                    <a:prstGeom prst="rect">
                      <a:avLst/>
                    </a:prstGeom>
                    <a:noFill/>
                    <a:ln w="9525">
                      <a:noFill/>
                      <a:miter lim="800000"/>
                      <a:headEnd/>
                      <a:tailEnd/>
                    </a:ln>
                  </pic:spPr>
                </pic:pic>
              </a:graphicData>
            </a:graphic>
          </wp:anchor>
        </w:drawing>
      </w:r>
      <w:r w:rsidR="00292BA3" w:rsidRPr="00292BA3">
        <w:rPr>
          <w:rFonts w:eastAsia="Calibri" w:cs="Arial"/>
          <w:noProof/>
          <w:color w:val="7F7F7F"/>
          <w:spacing w:val="-6"/>
          <w:sz w:val="21"/>
          <w:lang w:eastAsia="pl-PL"/>
        </w:rPr>
        <w:pict>
          <v:shapetype id="_x0000_t202" coordsize="21600,21600" o:spt="202" path="m,l,21600r21600,l21600,xe">
            <v:stroke joinstyle="miter"/>
            <v:path gradientshapeok="t" o:connecttype="rect"/>
          </v:shapetype>
          <v:shape id="_x0000_s1674" type="#_x0000_t202" style="position:absolute;margin-left:-21.1pt;margin-top:539.5pt;width:520.3pt;height:83.3pt;z-index:-251648512;mso-position-horizontal-relative:text;mso-position-vertical-relative:text;mso-width-relative:margin;mso-height-relative:margin" filled="f" stroked="f">
            <v:textbox style="mso-next-textbox:#_x0000_s1674">
              <w:txbxContent>
                <w:p w:rsidR="000A391B" w:rsidRPr="00D977B0" w:rsidRDefault="000A391B" w:rsidP="00931533">
                  <w:pPr>
                    <w:ind w:left="0"/>
                    <w:rPr>
                      <w:b/>
                      <w:sz w:val="44"/>
                      <w:szCs w:val="44"/>
                      <w:lang w:val="en-US"/>
                    </w:rPr>
                  </w:pPr>
                </w:p>
                <w:p w:rsidR="000A391B" w:rsidRDefault="000A391B" w:rsidP="00931533">
                  <w:pPr>
                    <w:spacing w:line="240" w:lineRule="auto"/>
                    <w:ind w:left="0"/>
                    <w:rPr>
                      <w:b/>
                      <w:sz w:val="56"/>
                      <w:szCs w:val="56"/>
                      <w:shd w:val="clear" w:color="auto" w:fill="FFFFFF"/>
                    </w:rPr>
                  </w:pPr>
                  <w:r w:rsidRPr="003A7DCE">
                    <w:rPr>
                      <w:b/>
                      <w:sz w:val="56"/>
                      <w:szCs w:val="56"/>
                    </w:rPr>
                    <w:t xml:space="preserve">Gminy </w:t>
                  </w:r>
                  <w:r w:rsidRPr="003A7DCE">
                    <w:rPr>
                      <w:b/>
                      <w:sz w:val="56"/>
                      <w:szCs w:val="56"/>
                      <w:shd w:val="clear" w:color="auto" w:fill="FFFFFF"/>
                    </w:rPr>
                    <w:t>Kozielice</w:t>
                  </w:r>
                  <w:r w:rsidR="003A7DCE" w:rsidRPr="003A7DCE">
                    <w:rPr>
                      <w:b/>
                      <w:sz w:val="56"/>
                      <w:szCs w:val="56"/>
                      <w:shd w:val="clear" w:color="auto" w:fill="FFFFFF"/>
                    </w:rPr>
                    <w:t xml:space="preserve"> na lata 2017-2023</w:t>
                  </w:r>
                </w:p>
                <w:p w:rsidR="003A7DCE" w:rsidRPr="003A7DCE" w:rsidRDefault="003A7DCE" w:rsidP="00931533">
                  <w:pPr>
                    <w:spacing w:line="240" w:lineRule="auto"/>
                    <w:ind w:left="0"/>
                    <w:rPr>
                      <w:sz w:val="24"/>
                      <w:szCs w:val="56"/>
                    </w:rPr>
                  </w:pPr>
                  <w:r>
                    <w:rPr>
                      <w:b/>
                      <w:sz w:val="24"/>
                      <w:szCs w:val="56"/>
                      <w:shd w:val="clear" w:color="auto" w:fill="FFFFFF"/>
                    </w:rPr>
                    <w:t>Projekt do konsultacji społecznych z dnia 29.08.2017</w:t>
                  </w:r>
                </w:p>
              </w:txbxContent>
            </v:textbox>
          </v:shape>
        </w:pict>
      </w:r>
      <w:r w:rsidR="00A31569">
        <w:softHyphen/>
      </w:r>
      <w:bookmarkEnd w:id="0"/>
      <w:r w:rsidR="009D0539" w:rsidRPr="005462E5">
        <w:t xml:space="preserve"> </w:t>
      </w:r>
      <w:r w:rsidR="009D0539" w:rsidRPr="005462E5">
        <w:rPr>
          <w:noProof/>
          <w:lang w:eastAsia="pl-PL"/>
        </w:rPr>
        <w:t xml:space="preserve"> </w:t>
      </w:r>
    </w:p>
    <w:tbl>
      <w:tblPr>
        <w:tblpPr w:leftFromText="141" w:rightFromText="141" w:vertAnchor="text" w:tblpX="1584" w:tblpY="1252"/>
        <w:tblW w:w="0" w:type="auto"/>
        <w:tblCellMar>
          <w:left w:w="70" w:type="dxa"/>
          <w:right w:w="70" w:type="dxa"/>
        </w:tblCellMar>
        <w:tblLook w:val="0000"/>
      </w:tblPr>
      <w:tblGrid>
        <w:gridCol w:w="7455"/>
      </w:tblGrid>
      <w:tr w:rsidR="00A31569" w:rsidTr="00931533">
        <w:trPr>
          <w:trHeight w:val="2582"/>
        </w:trPr>
        <w:tc>
          <w:tcPr>
            <w:tcW w:w="7455" w:type="dxa"/>
          </w:tcPr>
          <w:p w:rsidR="00A31569" w:rsidRDefault="00A31569" w:rsidP="006B504D">
            <w:pPr>
              <w:pStyle w:val="Bezodstpw"/>
              <w:jc w:val="left"/>
              <w:rPr>
                <w:noProof/>
                <w:lang w:eastAsia="pl-PL"/>
              </w:rPr>
            </w:pPr>
          </w:p>
        </w:tc>
      </w:tr>
      <w:tr w:rsidR="00A31569" w:rsidTr="00931533">
        <w:trPr>
          <w:trHeight w:val="2452"/>
        </w:trPr>
        <w:tc>
          <w:tcPr>
            <w:tcW w:w="7455" w:type="dxa"/>
          </w:tcPr>
          <w:p w:rsidR="00A31569" w:rsidRDefault="0080342A" w:rsidP="0080342A">
            <w:pPr>
              <w:pStyle w:val="Bezodstpw"/>
              <w:tabs>
                <w:tab w:val="left" w:pos="1490"/>
              </w:tabs>
              <w:jc w:val="left"/>
              <w:rPr>
                <w:noProof/>
                <w:lang w:eastAsia="pl-PL"/>
              </w:rPr>
            </w:pPr>
            <w:r>
              <w:rPr>
                <w:noProof/>
                <w:lang w:eastAsia="pl-PL"/>
              </w:rPr>
              <w:tab/>
            </w:r>
          </w:p>
        </w:tc>
      </w:tr>
      <w:tr w:rsidR="00A31569" w:rsidTr="00931533">
        <w:trPr>
          <w:trHeight w:val="2564"/>
        </w:trPr>
        <w:tc>
          <w:tcPr>
            <w:tcW w:w="7455" w:type="dxa"/>
          </w:tcPr>
          <w:p w:rsidR="00A31569" w:rsidRDefault="00A31569" w:rsidP="006B504D">
            <w:pPr>
              <w:pStyle w:val="Bezodstpw"/>
              <w:jc w:val="left"/>
              <w:rPr>
                <w:noProof/>
                <w:lang w:eastAsia="pl-PL"/>
              </w:rPr>
            </w:pPr>
          </w:p>
        </w:tc>
      </w:tr>
      <w:tr w:rsidR="00A31569" w:rsidTr="00931533">
        <w:trPr>
          <w:trHeight w:val="2285"/>
        </w:trPr>
        <w:tc>
          <w:tcPr>
            <w:tcW w:w="7455" w:type="dxa"/>
          </w:tcPr>
          <w:p w:rsidR="00A31569" w:rsidRDefault="00A31569" w:rsidP="006B504D">
            <w:pPr>
              <w:pStyle w:val="Bezodstpw"/>
              <w:jc w:val="left"/>
              <w:rPr>
                <w:noProof/>
                <w:lang w:eastAsia="pl-PL"/>
              </w:rPr>
            </w:pPr>
          </w:p>
        </w:tc>
      </w:tr>
    </w:tbl>
    <w:p w:rsidR="007830A2" w:rsidRDefault="00EA20CA" w:rsidP="00B139F3">
      <w:pPr>
        <w:pStyle w:val="Bezodstpw"/>
        <w:jc w:val="left"/>
      </w:pPr>
      <w:bookmarkStart w:id="1" w:name="_Toc491760941"/>
      <w:r>
        <w:rPr>
          <w:noProof/>
          <w:lang w:eastAsia="pl-PL"/>
        </w:rPr>
        <w:drawing>
          <wp:anchor distT="0" distB="0" distL="114300" distR="114300" simplePos="0" relativeHeight="251687424" behindDoc="0" locked="0" layoutInCell="1" allowOverlap="1">
            <wp:simplePos x="0" y="0"/>
            <wp:positionH relativeFrom="column">
              <wp:posOffset>-421640</wp:posOffset>
            </wp:positionH>
            <wp:positionV relativeFrom="paragraph">
              <wp:posOffset>306705</wp:posOffset>
            </wp:positionV>
            <wp:extent cx="2586778" cy="3962400"/>
            <wp:effectExtent l="19050" t="0" r="4022" b="0"/>
            <wp:wrapNone/>
            <wp:docPr id="819" name="Obraz 819" descr="C:\Users\01\Desktop\herb\Herb Gminy 1600 czys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C:\Users\01\Desktop\herb\Herb Gminy 1600 czysty.png"/>
                    <pic:cNvPicPr>
                      <a:picLocks noChangeAspect="1" noChangeArrowheads="1"/>
                    </pic:cNvPicPr>
                  </pic:nvPicPr>
                  <pic:blipFill>
                    <a:blip r:embed="rId9" cstate="print"/>
                    <a:srcRect/>
                    <a:stretch>
                      <a:fillRect/>
                    </a:stretch>
                  </pic:blipFill>
                  <pic:spPr bwMode="auto">
                    <a:xfrm>
                      <a:off x="0" y="0"/>
                      <a:ext cx="2586778" cy="3962400"/>
                    </a:xfrm>
                    <a:prstGeom prst="rect">
                      <a:avLst/>
                    </a:prstGeom>
                    <a:noFill/>
                    <a:ln w="9525">
                      <a:noFill/>
                      <a:miter lim="800000"/>
                      <a:headEnd/>
                      <a:tailEnd/>
                    </a:ln>
                  </pic:spPr>
                </pic:pic>
              </a:graphicData>
            </a:graphic>
          </wp:anchor>
        </w:drawing>
      </w:r>
      <w:r w:rsidR="00292BA3" w:rsidRPr="00292BA3">
        <w:rPr>
          <w:rFonts w:eastAsia="Calibri" w:cs="Arial"/>
          <w:noProof/>
          <w:color w:val="7F7F7F"/>
          <w:spacing w:val="-6"/>
          <w:sz w:val="21"/>
          <w:lang w:eastAsia="pl-PL"/>
        </w:rPr>
        <w:pict>
          <v:shape id="_x0000_s1672" type="#_x0000_t202" style="position:absolute;margin-left:-21.1pt;margin-top:414.25pt;width:554.1pt;height:99.6pt;z-index:251666944;mso-position-horizontal-relative:text;mso-position-vertical-relative:text;mso-width-relative:margin;mso-height-relative:margin" filled="f" stroked="f">
            <v:textbox style="mso-next-textbox:#_x0000_s1672">
              <w:txbxContent>
                <w:p w:rsidR="000A391B" w:rsidRPr="001E3730" w:rsidRDefault="000A391B" w:rsidP="00931533">
                  <w:pPr>
                    <w:spacing w:line="360" w:lineRule="auto"/>
                    <w:ind w:left="0"/>
                    <w:rPr>
                      <w:b/>
                      <w:color w:val="808080"/>
                      <w:kern w:val="72"/>
                      <w:sz w:val="148"/>
                      <w:szCs w:val="148"/>
                    </w:rPr>
                  </w:pPr>
                  <w:r w:rsidRPr="001E3730">
                    <w:rPr>
                      <w:b/>
                      <w:color w:val="808080"/>
                      <w:kern w:val="72"/>
                      <w:sz w:val="148"/>
                      <w:szCs w:val="148"/>
                    </w:rPr>
                    <w:t>rewitalizacji</w:t>
                  </w:r>
                </w:p>
              </w:txbxContent>
            </v:textbox>
          </v:shape>
        </w:pict>
      </w:r>
      <w:r w:rsidR="00292BA3" w:rsidRPr="00292BA3">
        <w:rPr>
          <w:rFonts w:eastAsia="Calibri" w:cs="Arial"/>
          <w:noProof/>
          <w:color w:val="7F7F7F"/>
          <w:spacing w:val="-6"/>
          <w:sz w:val="21"/>
          <w:lang w:eastAsia="pl-PL"/>
        </w:rPr>
        <w:pict>
          <v:shape id="_x0000_s1675" type="#_x0000_t202" style="position:absolute;margin-left:-21.1pt;margin-top:327.35pt;width:428.6pt;height:89.75pt;z-index:251668992;mso-position-horizontal-relative:text;mso-position-vertical-relative:text" filled="f" stroked="f">
            <v:textbox style="mso-next-textbox:#_x0000_s1675">
              <w:txbxContent>
                <w:p w:rsidR="000A391B" w:rsidRPr="001E3730" w:rsidRDefault="000A391B" w:rsidP="0080342A">
                  <w:pPr>
                    <w:spacing w:line="1440" w:lineRule="exact"/>
                    <w:ind w:left="0"/>
                    <w:rPr>
                      <w:b/>
                      <w:color w:val="FFFFFF"/>
                      <w:sz w:val="80"/>
                      <w:szCs w:val="80"/>
                    </w:rPr>
                  </w:pPr>
                  <w:r w:rsidRPr="001E3730">
                    <w:rPr>
                      <w:b/>
                      <w:color w:val="FFFFFF"/>
                      <w:kern w:val="72"/>
                      <w:sz w:val="80"/>
                      <w:szCs w:val="80"/>
                    </w:rPr>
                    <w:t>LOKALNY PROGRAM</w:t>
                  </w:r>
                </w:p>
              </w:txbxContent>
            </v:textbox>
          </v:shape>
        </w:pict>
      </w:r>
      <w:r w:rsidR="00292BA3">
        <w:rPr>
          <w:noProof/>
          <w:lang w:eastAsia="pl-PL"/>
        </w:rPr>
        <w:pict>
          <v:rect id="_x0000_s1671" style="position:absolute;margin-left:-56.7pt;margin-top:346.7pt;width:468.35pt;height:57.45pt;z-index:251665920;mso-position-horizontal-relative:text;mso-position-vertical-relative:text" fillcolor="#7f7f7f" stroked="f">
            <v:textbox style="mso-rotate-with-shape:t"/>
          </v:rect>
        </w:pict>
      </w:r>
      <w:r w:rsidR="00A31569">
        <w:rPr>
          <w:noProof/>
          <w:lang w:eastAsia="pl-PL"/>
        </w:rPr>
        <w:br w:type="page"/>
      </w:r>
      <w:r w:rsidR="00292BA3">
        <w:rPr>
          <w:noProof/>
          <w:lang w:eastAsia="pl-PL"/>
        </w:rPr>
        <w:lastRenderedPageBreak/>
        <w:pict>
          <v:shape id="_x0000_s1669" type="#_x0000_t202" style="position:absolute;margin-left:237.5pt;margin-top:45.2pt;width:368.1pt;height:591.55pt;z-index:251663872;mso-width-relative:margin;mso-height-relative:margin" filled="f" stroked="f">
            <v:textbox style="mso-next-textbox:#_x0000_s1669">
              <w:txbxContent>
                <w:p w:rsidR="000A391B" w:rsidRPr="008B6CBD" w:rsidRDefault="000A391B" w:rsidP="00931533">
                  <w:pPr>
                    <w:tabs>
                      <w:tab w:val="left" w:pos="142"/>
                    </w:tabs>
                    <w:ind w:left="0"/>
                    <w:rPr>
                      <w:color w:val="FFFFFF"/>
                    </w:rPr>
                  </w:pPr>
                </w:p>
                <w:p w:rsidR="000A391B" w:rsidRPr="008B6CBD" w:rsidRDefault="000A391B" w:rsidP="00931533">
                  <w:pPr>
                    <w:tabs>
                      <w:tab w:val="left" w:pos="142"/>
                    </w:tabs>
                    <w:ind w:left="0"/>
                    <w:rPr>
                      <w:b/>
                      <w:color w:val="FFFFFF"/>
                    </w:rPr>
                  </w:pPr>
                </w:p>
                <w:p w:rsidR="000A391B" w:rsidRPr="008B6CBD" w:rsidRDefault="000A391B" w:rsidP="00931533">
                  <w:pPr>
                    <w:tabs>
                      <w:tab w:val="left" w:pos="142"/>
                    </w:tabs>
                    <w:ind w:left="0"/>
                    <w:rPr>
                      <w:b/>
                      <w:color w:val="FFFFFF"/>
                    </w:rPr>
                  </w:pPr>
                </w:p>
                <w:p w:rsidR="000A391B" w:rsidRPr="008B6CBD" w:rsidRDefault="000A391B" w:rsidP="00931533">
                  <w:pPr>
                    <w:tabs>
                      <w:tab w:val="left" w:pos="142"/>
                    </w:tabs>
                    <w:ind w:left="0"/>
                    <w:rPr>
                      <w:b/>
                      <w:color w:val="FFFFFF"/>
                    </w:rPr>
                  </w:pPr>
                </w:p>
                <w:p w:rsidR="000A391B" w:rsidRPr="008B6CBD" w:rsidRDefault="000A391B" w:rsidP="00931533">
                  <w:pPr>
                    <w:tabs>
                      <w:tab w:val="left" w:pos="142"/>
                    </w:tabs>
                    <w:ind w:left="0"/>
                    <w:rPr>
                      <w:b/>
                      <w:color w:val="FFFFFF"/>
                    </w:rPr>
                  </w:pPr>
                  <w:r w:rsidRPr="008B6CBD">
                    <w:rPr>
                      <w:b/>
                      <w:color w:val="FFFFFF"/>
                    </w:rPr>
                    <w:t xml:space="preserve">Fundacja Nauka </w:t>
                  </w:r>
                  <w:r w:rsidRPr="008B6CBD">
                    <w:rPr>
                      <w:b/>
                      <w:color w:val="FFFFFF"/>
                    </w:rPr>
                    <w:br/>
                    <w:t xml:space="preserve">dla Środowiska </w:t>
                  </w:r>
                </w:p>
                <w:p w:rsidR="000A391B" w:rsidRPr="008B6CBD" w:rsidRDefault="000A391B" w:rsidP="00931533">
                  <w:pPr>
                    <w:tabs>
                      <w:tab w:val="left" w:pos="142"/>
                    </w:tabs>
                    <w:ind w:left="0"/>
                    <w:rPr>
                      <w:color w:val="FFFFFF"/>
                    </w:rPr>
                  </w:pPr>
                  <w:r w:rsidRPr="008B6CBD">
                    <w:rPr>
                      <w:color w:val="FFFFFF"/>
                    </w:rPr>
                    <w:t xml:space="preserve">ul. Racławicka 15-17 </w:t>
                  </w:r>
                  <w:r w:rsidRPr="008B6CBD">
                    <w:rPr>
                      <w:color w:val="FFFFFF"/>
                    </w:rPr>
                    <w:br/>
                    <w:t xml:space="preserve">75-620 Koszalin </w:t>
                  </w:r>
                </w:p>
                <w:p w:rsidR="000A391B" w:rsidRPr="008B6CBD" w:rsidRDefault="000A391B" w:rsidP="00931533">
                  <w:pPr>
                    <w:tabs>
                      <w:tab w:val="left" w:pos="142"/>
                    </w:tabs>
                    <w:ind w:left="0"/>
                    <w:rPr>
                      <w:color w:val="FFFFFF"/>
                    </w:rPr>
                  </w:pPr>
                  <w:r w:rsidRPr="008B6CBD">
                    <w:rPr>
                      <w:color w:val="FFFFFF"/>
                    </w:rPr>
                    <w:t>www.ndsfund.org,</w:t>
                  </w:r>
                  <w:r w:rsidRPr="008B6CBD">
                    <w:rPr>
                      <w:color w:val="FFFFFF"/>
                    </w:rPr>
                    <w:br/>
                    <w:t xml:space="preserve"> tel: 94 347 82 05 </w:t>
                  </w:r>
                </w:p>
                <w:p w:rsidR="000A391B" w:rsidRPr="008B6CBD" w:rsidRDefault="000A391B" w:rsidP="00931533">
                  <w:pPr>
                    <w:tabs>
                      <w:tab w:val="left" w:pos="142"/>
                    </w:tabs>
                    <w:ind w:left="0"/>
                    <w:rPr>
                      <w:color w:val="FFFFFF"/>
                    </w:rPr>
                  </w:pPr>
                </w:p>
                <w:p w:rsidR="000A391B" w:rsidRPr="008B6CBD" w:rsidRDefault="000A391B" w:rsidP="00931533">
                  <w:pPr>
                    <w:tabs>
                      <w:tab w:val="left" w:pos="142"/>
                    </w:tabs>
                    <w:ind w:left="0"/>
                    <w:rPr>
                      <w:color w:val="FFFFFF"/>
                    </w:rPr>
                  </w:pPr>
                </w:p>
                <w:p w:rsidR="000A391B" w:rsidRPr="008B6CBD" w:rsidRDefault="000A391B" w:rsidP="00931533">
                  <w:pPr>
                    <w:tabs>
                      <w:tab w:val="left" w:pos="142"/>
                    </w:tabs>
                    <w:ind w:left="0"/>
                    <w:rPr>
                      <w:b/>
                      <w:color w:val="FFFFFF"/>
                    </w:rPr>
                  </w:pPr>
                  <w:r w:rsidRPr="008B6CBD">
                    <w:rPr>
                      <w:b/>
                      <w:color w:val="FFFFFF"/>
                    </w:rPr>
                    <w:t>Aktywa Plus</w:t>
                  </w:r>
                  <w:r w:rsidRPr="008B6CBD">
                    <w:rPr>
                      <w:b/>
                      <w:color w:val="FFFFFF"/>
                    </w:rPr>
                    <w:br/>
                    <w:t xml:space="preserve"> Emilia Kowalska </w:t>
                  </w:r>
                </w:p>
                <w:p w:rsidR="000A391B" w:rsidRPr="008B6CBD" w:rsidRDefault="000A391B" w:rsidP="00931533">
                  <w:pPr>
                    <w:tabs>
                      <w:tab w:val="left" w:pos="142"/>
                    </w:tabs>
                    <w:ind w:left="0"/>
                    <w:rPr>
                      <w:color w:val="FFFFFF"/>
                    </w:rPr>
                  </w:pPr>
                  <w:r w:rsidRPr="008B6CBD">
                    <w:rPr>
                      <w:color w:val="FFFFFF"/>
                    </w:rPr>
                    <w:t>Bolesława Śmiałego 39/2</w:t>
                  </w:r>
                </w:p>
                <w:p w:rsidR="000A391B" w:rsidRPr="008B6CBD" w:rsidRDefault="000A391B" w:rsidP="00931533">
                  <w:pPr>
                    <w:tabs>
                      <w:tab w:val="left" w:pos="142"/>
                    </w:tabs>
                    <w:ind w:left="0"/>
                    <w:rPr>
                      <w:color w:val="FFFFFF"/>
                    </w:rPr>
                  </w:pPr>
                  <w:r w:rsidRPr="008B6CBD">
                    <w:rPr>
                      <w:color w:val="FFFFFF"/>
                    </w:rPr>
                    <w:t>70-351 Szczecin</w:t>
                  </w:r>
                  <w:r w:rsidRPr="008B6CBD">
                    <w:rPr>
                      <w:color w:val="FFFFFF"/>
                    </w:rPr>
                    <w:br/>
                    <w:t xml:space="preserve"> www.aktywaplus.pl </w:t>
                  </w:r>
                </w:p>
                <w:p w:rsidR="000A391B" w:rsidRPr="008B6CBD" w:rsidRDefault="000A391B" w:rsidP="00931533">
                  <w:pPr>
                    <w:tabs>
                      <w:tab w:val="left" w:pos="142"/>
                    </w:tabs>
                    <w:ind w:left="0"/>
                    <w:rPr>
                      <w:color w:val="FFFFFF"/>
                    </w:rPr>
                  </w:pPr>
                  <w:r w:rsidRPr="008B6CBD">
                    <w:rPr>
                      <w:color w:val="FFFFFF"/>
                    </w:rPr>
                    <w:t>tel: 91 444 31 63</w:t>
                  </w:r>
                </w:p>
                <w:p w:rsidR="000A391B" w:rsidRPr="008B6CBD" w:rsidRDefault="000A391B" w:rsidP="00931533">
                  <w:pPr>
                    <w:tabs>
                      <w:tab w:val="left" w:pos="142"/>
                    </w:tabs>
                    <w:ind w:left="0"/>
                    <w:rPr>
                      <w:color w:val="FFFFFF"/>
                    </w:rPr>
                  </w:pPr>
                </w:p>
                <w:p w:rsidR="000A391B" w:rsidRPr="008B6CBD" w:rsidRDefault="000A391B" w:rsidP="00931533">
                  <w:pPr>
                    <w:tabs>
                      <w:tab w:val="left" w:pos="142"/>
                    </w:tabs>
                    <w:ind w:left="0"/>
                    <w:rPr>
                      <w:color w:val="FFFFFF"/>
                    </w:rPr>
                  </w:pPr>
                </w:p>
                <w:p w:rsidR="000A391B" w:rsidRPr="008B6CBD" w:rsidRDefault="000A391B" w:rsidP="00931533">
                  <w:pPr>
                    <w:tabs>
                      <w:tab w:val="left" w:pos="142"/>
                    </w:tabs>
                    <w:ind w:left="0"/>
                    <w:rPr>
                      <w:b/>
                      <w:color w:val="FFFFFF"/>
                    </w:rPr>
                  </w:pPr>
                  <w:r w:rsidRPr="008B6CBD">
                    <w:rPr>
                      <w:b/>
                      <w:color w:val="FFFFFF"/>
                    </w:rPr>
                    <w:t>Koszalińska Agencja</w:t>
                  </w:r>
                  <w:r w:rsidRPr="008B6CBD">
                    <w:rPr>
                      <w:b/>
                      <w:color w:val="FFFFFF"/>
                    </w:rPr>
                    <w:br/>
                    <w:t xml:space="preserve"> Rozwoju Regionalnego S.A.</w:t>
                  </w:r>
                </w:p>
                <w:p w:rsidR="000A391B" w:rsidRPr="008B6CBD" w:rsidRDefault="000A391B" w:rsidP="00931533">
                  <w:pPr>
                    <w:tabs>
                      <w:tab w:val="left" w:pos="142"/>
                    </w:tabs>
                    <w:ind w:left="0"/>
                    <w:rPr>
                      <w:color w:val="FFFFFF"/>
                    </w:rPr>
                  </w:pPr>
                  <w:r w:rsidRPr="008B6CBD">
                    <w:rPr>
                      <w:color w:val="FFFFFF"/>
                    </w:rPr>
                    <w:t>ul. Przemysłowa 8</w:t>
                  </w:r>
                  <w:r w:rsidRPr="008B6CBD">
                    <w:rPr>
                      <w:color w:val="FFFFFF"/>
                    </w:rPr>
                    <w:br/>
                    <w:t xml:space="preserve"> 75-216 K</w:t>
                  </w:r>
                  <w:r>
                    <w:rPr>
                      <w:color w:val="FFFFFF"/>
                    </w:rPr>
                    <w:t>o</w:t>
                  </w:r>
                  <w:r w:rsidRPr="008B6CBD">
                    <w:rPr>
                      <w:color w:val="FFFFFF"/>
                    </w:rPr>
                    <w:t xml:space="preserve">szalin </w:t>
                  </w:r>
                </w:p>
                <w:p w:rsidR="000A391B" w:rsidRPr="008B6CBD" w:rsidRDefault="000A391B" w:rsidP="00931533">
                  <w:pPr>
                    <w:tabs>
                      <w:tab w:val="left" w:pos="142"/>
                    </w:tabs>
                    <w:ind w:left="0"/>
                    <w:rPr>
                      <w:color w:val="FFFFFF"/>
                    </w:rPr>
                  </w:pPr>
                  <w:r w:rsidRPr="008B6CBD">
                    <w:rPr>
                      <w:color w:val="FFFFFF"/>
                    </w:rPr>
                    <w:t>www.karrsa.pl,</w:t>
                  </w:r>
                  <w:r w:rsidRPr="008B6CBD">
                    <w:rPr>
                      <w:color w:val="FFFFFF"/>
                    </w:rPr>
                    <w:br/>
                    <w:t xml:space="preserve"> tel. 94 341 63 30</w:t>
                  </w:r>
                </w:p>
                <w:p w:rsidR="000A391B" w:rsidRPr="008B6CBD" w:rsidRDefault="000A391B" w:rsidP="00931533">
                  <w:pPr>
                    <w:tabs>
                      <w:tab w:val="left" w:pos="142"/>
                    </w:tabs>
                    <w:ind w:left="0"/>
                    <w:rPr>
                      <w:color w:val="FFFFFF"/>
                    </w:rPr>
                  </w:pPr>
                </w:p>
                <w:p w:rsidR="000A391B" w:rsidRPr="008B6CBD" w:rsidRDefault="000A391B" w:rsidP="00931533">
                  <w:pPr>
                    <w:tabs>
                      <w:tab w:val="left" w:pos="142"/>
                    </w:tabs>
                    <w:ind w:left="0"/>
                    <w:rPr>
                      <w:color w:val="FFFFFF"/>
                    </w:rPr>
                  </w:pPr>
                </w:p>
                <w:p w:rsidR="000A391B" w:rsidRPr="008B6CBD" w:rsidRDefault="000A391B" w:rsidP="00931533">
                  <w:pPr>
                    <w:tabs>
                      <w:tab w:val="left" w:pos="142"/>
                    </w:tabs>
                    <w:ind w:left="0"/>
                    <w:rPr>
                      <w:b/>
                      <w:color w:val="FFFFFF"/>
                    </w:rPr>
                  </w:pPr>
                  <w:r w:rsidRPr="008B6CBD">
                    <w:rPr>
                      <w:b/>
                      <w:color w:val="FFFFFF"/>
                    </w:rPr>
                    <w:t xml:space="preserve">„4C Centrum </w:t>
                  </w:r>
                  <w:r w:rsidRPr="008B6CBD">
                    <w:rPr>
                      <w:b/>
                      <w:color w:val="FFFFFF"/>
                    </w:rPr>
                    <w:br/>
                    <w:t>Ekonomii Społecznej” sp. z.o.o.</w:t>
                  </w:r>
                </w:p>
                <w:p w:rsidR="000A391B" w:rsidRPr="008B6CBD" w:rsidRDefault="000A391B" w:rsidP="00931533">
                  <w:pPr>
                    <w:tabs>
                      <w:tab w:val="left" w:pos="142"/>
                    </w:tabs>
                    <w:ind w:left="0"/>
                    <w:rPr>
                      <w:color w:val="FFFFFF"/>
                    </w:rPr>
                  </w:pPr>
                  <w:r w:rsidRPr="008B6CBD">
                    <w:rPr>
                      <w:color w:val="FFFFFF"/>
                    </w:rPr>
                    <w:t xml:space="preserve">ul. Koński Kierat 14/15 </w:t>
                  </w:r>
                  <w:r w:rsidRPr="008B6CBD">
                    <w:rPr>
                      <w:color w:val="FFFFFF"/>
                    </w:rPr>
                    <w:br/>
                    <w:t xml:space="preserve">70-563 Szczecin </w:t>
                  </w:r>
                </w:p>
                <w:p w:rsidR="000A391B" w:rsidRPr="008B6CBD" w:rsidRDefault="000A391B" w:rsidP="00931533">
                  <w:pPr>
                    <w:tabs>
                      <w:tab w:val="left" w:pos="142"/>
                    </w:tabs>
                    <w:ind w:left="0"/>
                    <w:rPr>
                      <w:color w:val="FFFFFF"/>
                    </w:rPr>
                  </w:pPr>
                  <w:r w:rsidRPr="008B6CBD">
                    <w:rPr>
                      <w:color w:val="FFFFFF"/>
                    </w:rPr>
                    <w:t>www.4c.szczecin.pl</w:t>
                  </w:r>
                  <w:r w:rsidRPr="008B6CBD">
                    <w:rPr>
                      <w:color w:val="FFFFFF"/>
                    </w:rPr>
                    <w:br/>
                    <w:t xml:space="preserve"> tel. 91 881 26 94</w:t>
                  </w:r>
                </w:p>
              </w:txbxContent>
            </v:textbox>
          </v:shape>
        </w:pict>
      </w:r>
      <w:r w:rsidR="00292BA3">
        <w:rPr>
          <w:noProof/>
        </w:rPr>
        <w:pict>
          <v:shape id="_x0000_s1670" type="#_x0000_t202" style="position:absolute;margin-left:-59.2pt;margin-top:-101.3pt;width:632.35pt;height:865.7pt;z-index:-251651584" fillcolor="#a5a5a5">
            <v:textbox style="mso-next-textbox:#_x0000_s1670">
              <w:txbxContent>
                <w:p w:rsidR="000A391B" w:rsidRDefault="000A391B"/>
                <w:p w:rsidR="000A391B" w:rsidRDefault="000A391B"/>
                <w:p w:rsidR="000A391B" w:rsidRDefault="000A391B"/>
                <w:p w:rsidR="000A391B" w:rsidRDefault="000A391B"/>
                <w:p w:rsidR="000A391B" w:rsidRDefault="000A391B"/>
                <w:p w:rsidR="000A391B" w:rsidRDefault="000A391B"/>
                <w:p w:rsidR="000A391B" w:rsidRDefault="000A391B"/>
                <w:p w:rsidR="000A391B" w:rsidRDefault="000A391B"/>
                <w:p w:rsidR="000A391B" w:rsidRDefault="000A391B"/>
                <w:p w:rsidR="000A391B" w:rsidRDefault="000A391B"/>
                <w:p w:rsidR="000A391B" w:rsidRDefault="000A391B"/>
                <w:p w:rsidR="000A391B" w:rsidRDefault="000A391B"/>
                <w:tbl>
                  <w:tblPr>
                    <w:tblW w:w="0" w:type="auto"/>
                    <w:tblCellMar>
                      <w:left w:w="70" w:type="dxa"/>
                      <w:right w:w="70" w:type="dxa"/>
                    </w:tblCellMar>
                    <w:tblLook w:val="0000"/>
                  </w:tblPr>
                  <w:tblGrid>
                    <w:gridCol w:w="5144"/>
                  </w:tblGrid>
                  <w:tr w:rsidR="000A391B" w:rsidTr="00931533">
                    <w:trPr>
                      <w:trHeight w:val="2828"/>
                    </w:trPr>
                    <w:tc>
                      <w:tcPr>
                        <w:tcW w:w="5032" w:type="dxa"/>
                      </w:tcPr>
                      <w:p w:rsidR="000A391B" w:rsidRDefault="00EA20CA" w:rsidP="00931533">
                        <w:pPr>
                          <w:pStyle w:val="Bezodstpw"/>
                          <w:ind w:left="2694" w:right="-1178"/>
                          <w:jc w:val="left"/>
                          <w:rPr>
                            <w:noProof/>
                            <w:lang w:eastAsia="pl-PL"/>
                          </w:rPr>
                        </w:pPr>
                        <w:bookmarkStart w:id="2" w:name="_Toc491760942"/>
                        <w:r>
                          <w:rPr>
                            <w:noProof/>
                            <w:lang w:eastAsia="pl-PL"/>
                          </w:rPr>
                          <w:drawing>
                            <wp:inline distT="0" distB="0" distL="0" distR="0">
                              <wp:extent cx="1439545" cy="719455"/>
                              <wp:effectExtent l="19050" t="0" r="8255" b="0"/>
                              <wp:docPr id="2" name="Obraz 2" descr="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
                                      <pic:cNvPicPr>
                                        <a:picLocks noChangeAspect="1" noChangeArrowheads="1"/>
                                      </pic:cNvPicPr>
                                    </pic:nvPicPr>
                                    <pic:blipFill>
                                      <a:blip r:embed="rId10"/>
                                      <a:srcRect/>
                                      <a:stretch>
                                        <a:fillRect/>
                                      </a:stretch>
                                    </pic:blipFill>
                                    <pic:spPr bwMode="auto">
                                      <a:xfrm>
                                        <a:off x="0" y="0"/>
                                        <a:ext cx="1439545" cy="719455"/>
                                      </a:xfrm>
                                      <a:prstGeom prst="rect">
                                        <a:avLst/>
                                      </a:prstGeom>
                                      <a:noFill/>
                                      <a:ln w="9525">
                                        <a:noFill/>
                                        <a:miter lim="800000"/>
                                        <a:headEnd/>
                                        <a:tailEnd/>
                                      </a:ln>
                                    </pic:spPr>
                                  </pic:pic>
                                </a:graphicData>
                              </a:graphic>
                            </wp:inline>
                          </w:drawing>
                        </w:r>
                        <w:bookmarkEnd w:id="2"/>
                      </w:p>
                    </w:tc>
                  </w:tr>
                  <w:tr w:rsidR="000A391B" w:rsidTr="00931533">
                    <w:trPr>
                      <w:trHeight w:val="2685"/>
                    </w:trPr>
                    <w:tc>
                      <w:tcPr>
                        <w:tcW w:w="5032" w:type="dxa"/>
                      </w:tcPr>
                      <w:p w:rsidR="000A391B" w:rsidRDefault="00EA20CA" w:rsidP="00931533">
                        <w:pPr>
                          <w:pStyle w:val="Bezodstpw"/>
                          <w:ind w:left="2694"/>
                          <w:jc w:val="left"/>
                          <w:rPr>
                            <w:noProof/>
                            <w:lang w:eastAsia="pl-PL"/>
                          </w:rPr>
                        </w:pPr>
                        <w:bookmarkStart w:id="3" w:name="_Toc491760943"/>
                        <w:r>
                          <w:rPr>
                            <w:noProof/>
                            <w:lang w:eastAsia="pl-PL"/>
                          </w:rPr>
                          <w:drawing>
                            <wp:inline distT="0" distB="0" distL="0" distR="0">
                              <wp:extent cx="1439545" cy="719455"/>
                              <wp:effectExtent l="19050" t="0" r="8255" b="0"/>
                              <wp:docPr id="3" name="Obraz 3" descr="aktyw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tywa1"/>
                                      <pic:cNvPicPr>
                                        <a:picLocks noChangeAspect="1" noChangeArrowheads="1"/>
                                      </pic:cNvPicPr>
                                    </pic:nvPicPr>
                                    <pic:blipFill>
                                      <a:blip r:embed="rId11"/>
                                      <a:srcRect/>
                                      <a:stretch>
                                        <a:fillRect/>
                                      </a:stretch>
                                    </pic:blipFill>
                                    <pic:spPr bwMode="auto">
                                      <a:xfrm>
                                        <a:off x="0" y="0"/>
                                        <a:ext cx="1439545" cy="719455"/>
                                      </a:xfrm>
                                      <a:prstGeom prst="rect">
                                        <a:avLst/>
                                      </a:prstGeom>
                                      <a:noFill/>
                                      <a:ln w="9525">
                                        <a:noFill/>
                                        <a:miter lim="800000"/>
                                        <a:headEnd/>
                                        <a:tailEnd/>
                                      </a:ln>
                                    </pic:spPr>
                                  </pic:pic>
                                </a:graphicData>
                              </a:graphic>
                            </wp:inline>
                          </w:drawing>
                        </w:r>
                        <w:bookmarkEnd w:id="3"/>
                      </w:p>
                    </w:tc>
                  </w:tr>
                  <w:tr w:rsidR="000A391B" w:rsidTr="00931533">
                    <w:trPr>
                      <w:trHeight w:val="2807"/>
                    </w:trPr>
                    <w:tc>
                      <w:tcPr>
                        <w:tcW w:w="5032" w:type="dxa"/>
                      </w:tcPr>
                      <w:p w:rsidR="000A391B" w:rsidRDefault="00EA20CA" w:rsidP="00931533">
                        <w:pPr>
                          <w:pStyle w:val="Bezodstpw"/>
                          <w:ind w:left="2694"/>
                          <w:jc w:val="left"/>
                          <w:rPr>
                            <w:noProof/>
                            <w:lang w:eastAsia="pl-PL"/>
                          </w:rPr>
                        </w:pPr>
                        <w:bookmarkStart w:id="4" w:name="_Toc491760944"/>
                        <w:r>
                          <w:rPr>
                            <w:noProof/>
                            <w:lang w:eastAsia="pl-PL"/>
                          </w:rPr>
                          <w:drawing>
                            <wp:inline distT="0" distB="0" distL="0" distR="0">
                              <wp:extent cx="1439545" cy="719455"/>
                              <wp:effectExtent l="19050" t="0" r="8255" b="0"/>
                              <wp:docPr id="4" name="Obraz 4" desc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
                                      <pic:cNvPicPr>
                                        <a:picLocks noChangeAspect="1" noChangeArrowheads="1"/>
                                      </pic:cNvPicPr>
                                    </pic:nvPicPr>
                                    <pic:blipFill>
                                      <a:blip r:embed="rId12"/>
                                      <a:srcRect/>
                                      <a:stretch>
                                        <a:fillRect/>
                                      </a:stretch>
                                    </pic:blipFill>
                                    <pic:spPr bwMode="auto">
                                      <a:xfrm>
                                        <a:off x="0" y="0"/>
                                        <a:ext cx="1439545" cy="719455"/>
                                      </a:xfrm>
                                      <a:prstGeom prst="rect">
                                        <a:avLst/>
                                      </a:prstGeom>
                                      <a:noFill/>
                                      <a:ln w="9525">
                                        <a:noFill/>
                                        <a:miter lim="800000"/>
                                        <a:headEnd/>
                                        <a:tailEnd/>
                                      </a:ln>
                                    </pic:spPr>
                                  </pic:pic>
                                </a:graphicData>
                              </a:graphic>
                            </wp:inline>
                          </w:drawing>
                        </w:r>
                        <w:bookmarkEnd w:id="4"/>
                      </w:p>
                    </w:tc>
                  </w:tr>
                  <w:tr w:rsidR="000A391B" w:rsidTr="00931533">
                    <w:trPr>
                      <w:trHeight w:val="2502"/>
                    </w:trPr>
                    <w:tc>
                      <w:tcPr>
                        <w:tcW w:w="5032" w:type="dxa"/>
                      </w:tcPr>
                      <w:p w:rsidR="000A391B" w:rsidRDefault="00EA20CA" w:rsidP="00931533">
                        <w:pPr>
                          <w:pStyle w:val="Bezodstpw"/>
                          <w:ind w:left="2694"/>
                          <w:jc w:val="left"/>
                          <w:rPr>
                            <w:noProof/>
                            <w:lang w:eastAsia="pl-PL"/>
                          </w:rPr>
                        </w:pPr>
                        <w:bookmarkStart w:id="5" w:name="_Toc491760945"/>
                        <w:r>
                          <w:rPr>
                            <w:noProof/>
                            <w:lang w:eastAsia="pl-PL"/>
                          </w:rPr>
                          <w:drawing>
                            <wp:inline distT="0" distB="0" distL="0" distR="0">
                              <wp:extent cx="1439545" cy="719455"/>
                              <wp:effectExtent l="19050" t="0" r="8255" b="0"/>
                              <wp:docPr id="15" name="Obraz 15" desc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c"/>
                                      <pic:cNvPicPr>
                                        <a:picLocks noChangeAspect="1" noChangeArrowheads="1"/>
                                      </pic:cNvPicPr>
                                    </pic:nvPicPr>
                                    <pic:blipFill>
                                      <a:blip r:embed="rId13"/>
                                      <a:srcRect/>
                                      <a:stretch>
                                        <a:fillRect/>
                                      </a:stretch>
                                    </pic:blipFill>
                                    <pic:spPr bwMode="auto">
                                      <a:xfrm>
                                        <a:off x="0" y="0"/>
                                        <a:ext cx="1439545" cy="719455"/>
                                      </a:xfrm>
                                      <a:prstGeom prst="rect">
                                        <a:avLst/>
                                      </a:prstGeom>
                                      <a:noFill/>
                                      <a:ln w="9525">
                                        <a:noFill/>
                                        <a:miter lim="800000"/>
                                        <a:headEnd/>
                                        <a:tailEnd/>
                                      </a:ln>
                                    </pic:spPr>
                                  </pic:pic>
                                </a:graphicData>
                              </a:graphic>
                            </wp:inline>
                          </w:drawing>
                        </w:r>
                        <w:bookmarkEnd w:id="5"/>
                      </w:p>
                    </w:tc>
                  </w:tr>
                </w:tbl>
                <w:p w:rsidR="000A391B" w:rsidRPr="00931533" w:rsidRDefault="000A391B" w:rsidP="00931533"/>
              </w:txbxContent>
            </v:textbox>
          </v:shape>
        </w:pict>
      </w:r>
      <w:r w:rsidR="00A31569">
        <w:rPr>
          <w:noProof/>
          <w:lang w:eastAsia="pl-PL"/>
        </w:rPr>
        <w:br w:type="page"/>
      </w:r>
      <w:r w:rsidR="007830A2">
        <w:lastRenderedPageBreak/>
        <w:t>Spis treści</w:t>
      </w:r>
      <w:bookmarkEnd w:id="1"/>
    </w:p>
    <w:p w:rsidR="00D777F9" w:rsidRPr="00947953" w:rsidRDefault="00292BA3" w:rsidP="00D777F9">
      <w:pPr>
        <w:pStyle w:val="Spistreci1"/>
        <w:rPr>
          <w:rFonts w:eastAsia="Times New Roman" w:cs="Times New Roman"/>
          <w:b w:val="0"/>
          <w:bCs w:val="0"/>
          <w:i w:val="0"/>
          <w:iCs w:val="0"/>
          <w:color w:val="auto"/>
          <w:spacing w:val="0"/>
          <w:sz w:val="22"/>
          <w:szCs w:val="22"/>
          <w:lang w:eastAsia="pl-PL"/>
        </w:rPr>
      </w:pPr>
      <w:r w:rsidRPr="00292BA3">
        <w:rPr>
          <w:caps/>
          <w:sz w:val="22"/>
          <w:szCs w:val="22"/>
        </w:rPr>
        <w:fldChar w:fldCharType="begin"/>
      </w:r>
      <w:r w:rsidR="0060001F" w:rsidRPr="00AD547D">
        <w:rPr>
          <w:caps/>
          <w:sz w:val="22"/>
          <w:szCs w:val="22"/>
        </w:rPr>
        <w:instrText xml:space="preserve"> TOC \o "1-3" \h \z \u </w:instrText>
      </w:r>
      <w:r w:rsidRPr="00292BA3">
        <w:rPr>
          <w:caps/>
          <w:sz w:val="22"/>
          <w:szCs w:val="22"/>
        </w:rPr>
        <w:fldChar w:fldCharType="separate"/>
      </w:r>
    </w:p>
    <w:p w:rsidR="00D777F9" w:rsidRPr="00947953" w:rsidRDefault="00D777F9">
      <w:pPr>
        <w:pStyle w:val="Spistreci1"/>
        <w:rPr>
          <w:rFonts w:eastAsia="Times New Roman" w:cs="Times New Roman"/>
          <w:b w:val="0"/>
          <w:bCs w:val="0"/>
          <w:i w:val="0"/>
          <w:iCs w:val="0"/>
          <w:color w:val="auto"/>
          <w:spacing w:val="0"/>
          <w:sz w:val="22"/>
          <w:szCs w:val="22"/>
          <w:lang w:eastAsia="pl-PL"/>
        </w:rPr>
      </w:pPr>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46" w:history="1">
        <w:r w:rsidR="00D777F9" w:rsidRPr="00C51096">
          <w:rPr>
            <w:rStyle w:val="Hipercze"/>
          </w:rPr>
          <w:t>Wstęp</w:t>
        </w:r>
        <w:r w:rsidR="00D777F9">
          <w:rPr>
            <w:webHidden/>
          </w:rPr>
          <w:tab/>
        </w:r>
        <w:r>
          <w:rPr>
            <w:webHidden/>
          </w:rPr>
          <w:fldChar w:fldCharType="begin"/>
        </w:r>
        <w:r w:rsidR="00D777F9">
          <w:rPr>
            <w:webHidden/>
          </w:rPr>
          <w:instrText xml:space="preserve"> PAGEREF _Toc491760946 \h </w:instrText>
        </w:r>
        <w:r>
          <w:rPr>
            <w:webHidden/>
          </w:rPr>
        </w:r>
        <w:r>
          <w:rPr>
            <w:webHidden/>
          </w:rPr>
          <w:fldChar w:fldCharType="separate"/>
        </w:r>
        <w:r w:rsidR="00D777F9">
          <w:rPr>
            <w:webHidden/>
          </w:rPr>
          <w:t>4</w:t>
        </w:r>
        <w:r>
          <w:rPr>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48" w:history="1">
        <w:r w:rsidR="00D777F9" w:rsidRPr="00C51096">
          <w:rPr>
            <w:rStyle w:val="Hipercze"/>
          </w:rPr>
          <w:t>1.Ogólna charakterystyka społeczno-gospodarcza gminy Kozielice na tle regionu</w:t>
        </w:r>
        <w:r w:rsidR="00D777F9">
          <w:rPr>
            <w:webHidden/>
          </w:rPr>
          <w:tab/>
        </w:r>
        <w:r>
          <w:rPr>
            <w:webHidden/>
          </w:rPr>
          <w:fldChar w:fldCharType="begin"/>
        </w:r>
        <w:r w:rsidR="00D777F9">
          <w:rPr>
            <w:webHidden/>
          </w:rPr>
          <w:instrText xml:space="preserve"> PAGEREF _Toc491760948 \h </w:instrText>
        </w:r>
        <w:r>
          <w:rPr>
            <w:webHidden/>
          </w:rPr>
        </w:r>
        <w:r>
          <w:rPr>
            <w:webHidden/>
          </w:rPr>
          <w:fldChar w:fldCharType="separate"/>
        </w:r>
        <w:r w:rsidR="00D777F9">
          <w:rPr>
            <w:webHidden/>
          </w:rPr>
          <w:t>5</w:t>
        </w:r>
        <w:r>
          <w:rPr>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49" w:history="1">
        <w:r w:rsidR="00D777F9" w:rsidRPr="00C51096">
          <w:rPr>
            <w:rStyle w:val="Hipercze"/>
          </w:rPr>
          <w:t>2.Powiązania programu rewitalizacji społecznej z dokumentami strategicznymi i planistycznymi gminy Kozielice</w:t>
        </w:r>
        <w:r w:rsidR="00D777F9">
          <w:rPr>
            <w:webHidden/>
          </w:rPr>
          <w:tab/>
        </w:r>
        <w:r>
          <w:rPr>
            <w:webHidden/>
          </w:rPr>
          <w:fldChar w:fldCharType="begin"/>
        </w:r>
        <w:r w:rsidR="00D777F9">
          <w:rPr>
            <w:webHidden/>
          </w:rPr>
          <w:instrText xml:space="preserve"> PAGEREF _Toc491760949 \h </w:instrText>
        </w:r>
        <w:r>
          <w:rPr>
            <w:webHidden/>
          </w:rPr>
        </w:r>
        <w:r>
          <w:rPr>
            <w:webHidden/>
          </w:rPr>
          <w:fldChar w:fldCharType="separate"/>
        </w:r>
        <w:r w:rsidR="00D777F9">
          <w:rPr>
            <w:webHidden/>
          </w:rPr>
          <w:t>8</w:t>
        </w:r>
        <w:r>
          <w:rPr>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50" w:history="1">
        <w:r w:rsidR="00D777F9" w:rsidRPr="00C51096">
          <w:rPr>
            <w:rStyle w:val="Hipercze"/>
          </w:rPr>
          <w:t>3.Diagnoza czynników i zjawisk kryzysowych w gminie Kozielice</w:t>
        </w:r>
        <w:r w:rsidR="00D777F9">
          <w:rPr>
            <w:webHidden/>
          </w:rPr>
          <w:tab/>
        </w:r>
        <w:r>
          <w:rPr>
            <w:webHidden/>
          </w:rPr>
          <w:fldChar w:fldCharType="begin"/>
        </w:r>
        <w:r w:rsidR="00D777F9">
          <w:rPr>
            <w:webHidden/>
          </w:rPr>
          <w:instrText xml:space="preserve"> PAGEREF _Toc491760950 \h </w:instrText>
        </w:r>
        <w:r>
          <w:rPr>
            <w:webHidden/>
          </w:rPr>
        </w:r>
        <w:r>
          <w:rPr>
            <w:webHidden/>
          </w:rPr>
          <w:fldChar w:fldCharType="separate"/>
        </w:r>
        <w:r w:rsidR="00D777F9">
          <w:rPr>
            <w:webHidden/>
          </w:rPr>
          <w:t>13</w:t>
        </w:r>
        <w:r>
          <w:rPr>
            <w:webHidden/>
          </w:rPr>
          <w:fldChar w:fldCharType="end"/>
        </w:r>
      </w:hyperlink>
    </w:p>
    <w:p w:rsidR="00D777F9" w:rsidRPr="00947953" w:rsidRDefault="00292BA3">
      <w:pPr>
        <w:pStyle w:val="Spistreci2"/>
        <w:tabs>
          <w:tab w:val="right" w:leader="underscore" w:pos="9628"/>
        </w:tabs>
        <w:rPr>
          <w:rFonts w:eastAsia="Times New Roman" w:cs="Times New Roman"/>
          <w:b w:val="0"/>
          <w:bCs w:val="0"/>
          <w:noProof/>
          <w:color w:val="auto"/>
          <w:spacing w:val="0"/>
          <w:lang w:eastAsia="pl-PL"/>
        </w:rPr>
      </w:pPr>
      <w:hyperlink w:anchor="_Toc491760951" w:history="1">
        <w:r w:rsidR="00D777F9" w:rsidRPr="00C51096">
          <w:rPr>
            <w:rStyle w:val="Hipercze"/>
            <w:noProof/>
          </w:rPr>
          <w:t>3.1. Metodologia diagnozy na potrzeby rewitalizacji</w:t>
        </w:r>
        <w:r w:rsidR="00D777F9">
          <w:rPr>
            <w:noProof/>
            <w:webHidden/>
          </w:rPr>
          <w:tab/>
        </w:r>
        <w:r>
          <w:rPr>
            <w:noProof/>
            <w:webHidden/>
          </w:rPr>
          <w:fldChar w:fldCharType="begin"/>
        </w:r>
        <w:r w:rsidR="00D777F9">
          <w:rPr>
            <w:noProof/>
            <w:webHidden/>
          </w:rPr>
          <w:instrText xml:space="preserve"> PAGEREF _Toc491760951 \h </w:instrText>
        </w:r>
        <w:r>
          <w:rPr>
            <w:noProof/>
            <w:webHidden/>
          </w:rPr>
        </w:r>
        <w:r>
          <w:rPr>
            <w:noProof/>
            <w:webHidden/>
          </w:rPr>
          <w:fldChar w:fldCharType="separate"/>
        </w:r>
        <w:r w:rsidR="00D777F9">
          <w:rPr>
            <w:noProof/>
            <w:webHidden/>
          </w:rPr>
          <w:t>13</w:t>
        </w:r>
        <w:r>
          <w:rPr>
            <w:noProof/>
            <w:webHidden/>
          </w:rPr>
          <w:fldChar w:fldCharType="end"/>
        </w:r>
      </w:hyperlink>
    </w:p>
    <w:p w:rsidR="00D777F9" w:rsidRPr="00947953" w:rsidRDefault="00292BA3">
      <w:pPr>
        <w:pStyle w:val="Spistreci2"/>
        <w:tabs>
          <w:tab w:val="right" w:leader="underscore" w:pos="9628"/>
        </w:tabs>
        <w:rPr>
          <w:rFonts w:eastAsia="Times New Roman" w:cs="Times New Roman"/>
          <w:b w:val="0"/>
          <w:bCs w:val="0"/>
          <w:noProof/>
          <w:color w:val="auto"/>
          <w:spacing w:val="0"/>
          <w:lang w:eastAsia="pl-PL"/>
        </w:rPr>
      </w:pPr>
      <w:hyperlink w:anchor="_Toc491760952" w:history="1">
        <w:r w:rsidR="00D777F9" w:rsidRPr="00C51096">
          <w:rPr>
            <w:rStyle w:val="Hipercze"/>
            <w:noProof/>
          </w:rPr>
          <w:t>3.2. Geokodowanie danych i zasięg przestrzenny diagnozy</w:t>
        </w:r>
        <w:r w:rsidR="00D777F9">
          <w:rPr>
            <w:noProof/>
            <w:webHidden/>
          </w:rPr>
          <w:tab/>
        </w:r>
        <w:r>
          <w:rPr>
            <w:noProof/>
            <w:webHidden/>
          </w:rPr>
          <w:fldChar w:fldCharType="begin"/>
        </w:r>
        <w:r w:rsidR="00D777F9">
          <w:rPr>
            <w:noProof/>
            <w:webHidden/>
          </w:rPr>
          <w:instrText xml:space="preserve"> PAGEREF _Toc491760952 \h </w:instrText>
        </w:r>
        <w:r>
          <w:rPr>
            <w:noProof/>
            <w:webHidden/>
          </w:rPr>
        </w:r>
        <w:r>
          <w:rPr>
            <w:noProof/>
            <w:webHidden/>
          </w:rPr>
          <w:fldChar w:fldCharType="separate"/>
        </w:r>
        <w:r w:rsidR="00D777F9">
          <w:rPr>
            <w:noProof/>
            <w:webHidden/>
          </w:rPr>
          <w:t>24</w:t>
        </w:r>
        <w:r>
          <w:rPr>
            <w:noProof/>
            <w:webHidden/>
          </w:rPr>
          <w:fldChar w:fldCharType="end"/>
        </w:r>
      </w:hyperlink>
    </w:p>
    <w:p w:rsidR="00D777F9" w:rsidRPr="00947953" w:rsidRDefault="00292BA3">
      <w:pPr>
        <w:pStyle w:val="Spistreci2"/>
        <w:tabs>
          <w:tab w:val="right" w:leader="underscore" w:pos="9628"/>
        </w:tabs>
        <w:rPr>
          <w:rFonts w:eastAsia="Times New Roman" w:cs="Times New Roman"/>
          <w:b w:val="0"/>
          <w:bCs w:val="0"/>
          <w:noProof/>
          <w:color w:val="auto"/>
          <w:spacing w:val="0"/>
          <w:lang w:eastAsia="pl-PL"/>
        </w:rPr>
      </w:pPr>
      <w:hyperlink w:anchor="_Toc491760953" w:history="1">
        <w:r w:rsidR="00D777F9" w:rsidRPr="00C51096">
          <w:rPr>
            <w:rStyle w:val="Hipercze"/>
            <w:noProof/>
          </w:rPr>
          <w:t>3.3. Analiza wewnętrznego zróżnicowania gminy ze względu na występowanie zjawisk kryzysowych w głównych sferach funkcjonalnych: Analiza ilościowa/statystyczna</w:t>
        </w:r>
        <w:r w:rsidR="00D777F9">
          <w:rPr>
            <w:noProof/>
            <w:webHidden/>
          </w:rPr>
          <w:tab/>
        </w:r>
        <w:r>
          <w:rPr>
            <w:noProof/>
            <w:webHidden/>
          </w:rPr>
          <w:fldChar w:fldCharType="begin"/>
        </w:r>
        <w:r w:rsidR="00D777F9">
          <w:rPr>
            <w:noProof/>
            <w:webHidden/>
          </w:rPr>
          <w:instrText xml:space="preserve"> PAGEREF _Toc491760953 \h </w:instrText>
        </w:r>
        <w:r>
          <w:rPr>
            <w:noProof/>
            <w:webHidden/>
          </w:rPr>
        </w:r>
        <w:r>
          <w:rPr>
            <w:noProof/>
            <w:webHidden/>
          </w:rPr>
          <w:fldChar w:fldCharType="separate"/>
        </w:r>
        <w:r w:rsidR="00D777F9">
          <w:rPr>
            <w:noProof/>
            <w:webHidden/>
          </w:rPr>
          <w:t>26</w:t>
        </w:r>
        <w:r>
          <w:rPr>
            <w:noProof/>
            <w:webHidden/>
          </w:rPr>
          <w:fldChar w:fldCharType="end"/>
        </w:r>
      </w:hyperlink>
    </w:p>
    <w:p w:rsidR="00D777F9" w:rsidRPr="00947953" w:rsidRDefault="00292BA3">
      <w:pPr>
        <w:pStyle w:val="Spistreci3"/>
        <w:tabs>
          <w:tab w:val="right" w:leader="underscore" w:pos="9628"/>
        </w:tabs>
        <w:rPr>
          <w:rFonts w:eastAsia="Times New Roman" w:cs="Times New Roman"/>
          <w:noProof/>
          <w:color w:val="auto"/>
          <w:spacing w:val="0"/>
          <w:sz w:val="22"/>
          <w:szCs w:val="22"/>
          <w:lang w:eastAsia="pl-PL"/>
        </w:rPr>
      </w:pPr>
      <w:hyperlink w:anchor="_Toc491760954" w:history="1">
        <w:r w:rsidR="00D777F9" w:rsidRPr="00C51096">
          <w:rPr>
            <w:rStyle w:val="Hipercze"/>
            <w:noProof/>
          </w:rPr>
          <w:t>Sfera społeczna</w:t>
        </w:r>
        <w:r w:rsidR="00D777F9">
          <w:rPr>
            <w:noProof/>
            <w:webHidden/>
          </w:rPr>
          <w:tab/>
        </w:r>
        <w:r>
          <w:rPr>
            <w:noProof/>
            <w:webHidden/>
          </w:rPr>
          <w:fldChar w:fldCharType="begin"/>
        </w:r>
        <w:r w:rsidR="00D777F9">
          <w:rPr>
            <w:noProof/>
            <w:webHidden/>
          </w:rPr>
          <w:instrText xml:space="preserve"> PAGEREF _Toc491760954 \h </w:instrText>
        </w:r>
        <w:r>
          <w:rPr>
            <w:noProof/>
            <w:webHidden/>
          </w:rPr>
        </w:r>
        <w:r>
          <w:rPr>
            <w:noProof/>
            <w:webHidden/>
          </w:rPr>
          <w:fldChar w:fldCharType="separate"/>
        </w:r>
        <w:r w:rsidR="00D777F9">
          <w:rPr>
            <w:noProof/>
            <w:webHidden/>
          </w:rPr>
          <w:t>26</w:t>
        </w:r>
        <w:r>
          <w:rPr>
            <w:noProof/>
            <w:webHidden/>
          </w:rPr>
          <w:fldChar w:fldCharType="end"/>
        </w:r>
      </w:hyperlink>
    </w:p>
    <w:p w:rsidR="00D777F9" w:rsidRPr="00947953" w:rsidRDefault="00292BA3">
      <w:pPr>
        <w:pStyle w:val="Spistreci3"/>
        <w:tabs>
          <w:tab w:val="right" w:leader="underscore" w:pos="9628"/>
        </w:tabs>
        <w:rPr>
          <w:rFonts w:eastAsia="Times New Roman" w:cs="Times New Roman"/>
          <w:noProof/>
          <w:color w:val="auto"/>
          <w:spacing w:val="0"/>
          <w:sz w:val="22"/>
          <w:szCs w:val="22"/>
          <w:lang w:eastAsia="pl-PL"/>
        </w:rPr>
      </w:pPr>
      <w:hyperlink w:anchor="_Toc491760955" w:history="1">
        <w:r w:rsidR="00D777F9" w:rsidRPr="00C51096">
          <w:rPr>
            <w:rStyle w:val="Hipercze"/>
            <w:noProof/>
          </w:rPr>
          <w:t>Sfera gospodarcza</w:t>
        </w:r>
        <w:r w:rsidR="00D777F9">
          <w:rPr>
            <w:noProof/>
            <w:webHidden/>
          </w:rPr>
          <w:tab/>
        </w:r>
        <w:r>
          <w:rPr>
            <w:noProof/>
            <w:webHidden/>
          </w:rPr>
          <w:fldChar w:fldCharType="begin"/>
        </w:r>
        <w:r w:rsidR="00D777F9">
          <w:rPr>
            <w:noProof/>
            <w:webHidden/>
          </w:rPr>
          <w:instrText xml:space="preserve"> PAGEREF _Toc491760955 \h </w:instrText>
        </w:r>
        <w:r>
          <w:rPr>
            <w:noProof/>
            <w:webHidden/>
          </w:rPr>
        </w:r>
        <w:r>
          <w:rPr>
            <w:noProof/>
            <w:webHidden/>
          </w:rPr>
          <w:fldChar w:fldCharType="separate"/>
        </w:r>
        <w:r w:rsidR="00D777F9">
          <w:rPr>
            <w:noProof/>
            <w:webHidden/>
          </w:rPr>
          <w:t>31</w:t>
        </w:r>
        <w:r>
          <w:rPr>
            <w:noProof/>
            <w:webHidden/>
          </w:rPr>
          <w:fldChar w:fldCharType="end"/>
        </w:r>
      </w:hyperlink>
    </w:p>
    <w:p w:rsidR="00D777F9" w:rsidRPr="00947953" w:rsidRDefault="00292BA3">
      <w:pPr>
        <w:pStyle w:val="Spistreci2"/>
        <w:tabs>
          <w:tab w:val="right" w:leader="underscore" w:pos="9628"/>
        </w:tabs>
        <w:rPr>
          <w:rFonts w:eastAsia="Times New Roman" w:cs="Times New Roman"/>
          <w:b w:val="0"/>
          <w:bCs w:val="0"/>
          <w:noProof/>
          <w:color w:val="auto"/>
          <w:spacing w:val="0"/>
          <w:lang w:eastAsia="pl-PL"/>
        </w:rPr>
      </w:pPr>
      <w:hyperlink w:anchor="_Toc491760956" w:history="1">
        <w:r w:rsidR="00D777F9" w:rsidRPr="00C51096">
          <w:rPr>
            <w:rStyle w:val="Hipercze"/>
            <w:noProof/>
          </w:rPr>
          <w:t>3.4 Zasięg przestrzenny obszaru zdegradowanego w gminie Kozielice</w:t>
        </w:r>
        <w:r w:rsidR="00D777F9">
          <w:rPr>
            <w:noProof/>
            <w:webHidden/>
          </w:rPr>
          <w:tab/>
        </w:r>
        <w:r>
          <w:rPr>
            <w:noProof/>
            <w:webHidden/>
          </w:rPr>
          <w:fldChar w:fldCharType="begin"/>
        </w:r>
        <w:r w:rsidR="00D777F9">
          <w:rPr>
            <w:noProof/>
            <w:webHidden/>
          </w:rPr>
          <w:instrText xml:space="preserve"> PAGEREF _Toc491760956 \h </w:instrText>
        </w:r>
        <w:r>
          <w:rPr>
            <w:noProof/>
            <w:webHidden/>
          </w:rPr>
        </w:r>
        <w:r>
          <w:rPr>
            <w:noProof/>
            <w:webHidden/>
          </w:rPr>
          <w:fldChar w:fldCharType="separate"/>
        </w:r>
        <w:r w:rsidR="00D777F9">
          <w:rPr>
            <w:noProof/>
            <w:webHidden/>
          </w:rPr>
          <w:t>35</w:t>
        </w:r>
        <w:r>
          <w:rPr>
            <w:noProof/>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57" w:history="1">
        <w:r w:rsidR="00D777F9" w:rsidRPr="00C51096">
          <w:rPr>
            <w:rStyle w:val="Hipercze"/>
          </w:rPr>
          <w:t>4. Wyznaczenie obszarów rewitalizacji z uwzględnieniem partycypacji mieszkańców i lokalnych liderów – diagnoza pogłębiona</w:t>
        </w:r>
        <w:r w:rsidR="00D777F9">
          <w:rPr>
            <w:webHidden/>
          </w:rPr>
          <w:tab/>
        </w:r>
        <w:r>
          <w:rPr>
            <w:webHidden/>
          </w:rPr>
          <w:fldChar w:fldCharType="begin"/>
        </w:r>
        <w:r w:rsidR="00D777F9">
          <w:rPr>
            <w:webHidden/>
          </w:rPr>
          <w:instrText xml:space="preserve"> PAGEREF _Toc491760957 \h </w:instrText>
        </w:r>
        <w:r>
          <w:rPr>
            <w:webHidden/>
          </w:rPr>
        </w:r>
        <w:r>
          <w:rPr>
            <w:webHidden/>
          </w:rPr>
          <w:fldChar w:fldCharType="separate"/>
        </w:r>
        <w:r w:rsidR="00D777F9">
          <w:rPr>
            <w:webHidden/>
          </w:rPr>
          <w:t>37</w:t>
        </w:r>
        <w:r>
          <w:rPr>
            <w:webHidden/>
          </w:rPr>
          <w:fldChar w:fldCharType="end"/>
        </w:r>
      </w:hyperlink>
    </w:p>
    <w:p w:rsidR="00D777F9" w:rsidRPr="00947953" w:rsidRDefault="00292BA3">
      <w:pPr>
        <w:pStyle w:val="Spistreci2"/>
        <w:tabs>
          <w:tab w:val="right" w:leader="underscore" w:pos="9628"/>
        </w:tabs>
        <w:rPr>
          <w:rFonts w:eastAsia="Times New Roman" w:cs="Times New Roman"/>
          <w:b w:val="0"/>
          <w:bCs w:val="0"/>
          <w:noProof/>
          <w:color w:val="auto"/>
          <w:spacing w:val="0"/>
          <w:lang w:eastAsia="pl-PL"/>
        </w:rPr>
      </w:pPr>
      <w:hyperlink w:anchor="_Toc491760958" w:history="1">
        <w:r w:rsidR="00D777F9" w:rsidRPr="00C51096">
          <w:rPr>
            <w:rStyle w:val="Hipercze"/>
            <w:noProof/>
          </w:rPr>
          <w:t>4.1. Partycypacyjna ocena obszaru rewitalizacji</w:t>
        </w:r>
        <w:r w:rsidR="00D777F9">
          <w:rPr>
            <w:noProof/>
            <w:webHidden/>
          </w:rPr>
          <w:tab/>
        </w:r>
        <w:r>
          <w:rPr>
            <w:noProof/>
            <w:webHidden/>
          </w:rPr>
          <w:fldChar w:fldCharType="begin"/>
        </w:r>
        <w:r w:rsidR="00D777F9">
          <w:rPr>
            <w:noProof/>
            <w:webHidden/>
          </w:rPr>
          <w:instrText xml:space="preserve"> PAGEREF _Toc491760958 \h </w:instrText>
        </w:r>
        <w:r>
          <w:rPr>
            <w:noProof/>
            <w:webHidden/>
          </w:rPr>
        </w:r>
        <w:r>
          <w:rPr>
            <w:noProof/>
            <w:webHidden/>
          </w:rPr>
          <w:fldChar w:fldCharType="separate"/>
        </w:r>
        <w:r w:rsidR="00D777F9">
          <w:rPr>
            <w:noProof/>
            <w:webHidden/>
          </w:rPr>
          <w:t>37</w:t>
        </w:r>
        <w:r>
          <w:rPr>
            <w:noProof/>
            <w:webHidden/>
          </w:rPr>
          <w:fldChar w:fldCharType="end"/>
        </w:r>
      </w:hyperlink>
    </w:p>
    <w:p w:rsidR="00D777F9" w:rsidRPr="00947953" w:rsidRDefault="00292BA3">
      <w:pPr>
        <w:pStyle w:val="Spistreci2"/>
        <w:tabs>
          <w:tab w:val="right" w:leader="underscore" w:pos="9628"/>
        </w:tabs>
        <w:rPr>
          <w:rFonts w:eastAsia="Times New Roman" w:cs="Times New Roman"/>
          <w:b w:val="0"/>
          <w:bCs w:val="0"/>
          <w:noProof/>
          <w:color w:val="auto"/>
          <w:spacing w:val="0"/>
          <w:lang w:eastAsia="pl-PL"/>
        </w:rPr>
      </w:pPr>
      <w:hyperlink w:anchor="_Toc491760959" w:history="1">
        <w:r w:rsidR="00D777F9" w:rsidRPr="00C51096">
          <w:rPr>
            <w:rStyle w:val="Hipercze"/>
            <w:noProof/>
          </w:rPr>
          <w:t>4.2. Obszar rewitalizacji gminy Kozielice</w:t>
        </w:r>
        <w:r w:rsidR="00D777F9">
          <w:rPr>
            <w:noProof/>
            <w:webHidden/>
          </w:rPr>
          <w:tab/>
        </w:r>
        <w:r>
          <w:rPr>
            <w:noProof/>
            <w:webHidden/>
          </w:rPr>
          <w:fldChar w:fldCharType="begin"/>
        </w:r>
        <w:r w:rsidR="00D777F9">
          <w:rPr>
            <w:noProof/>
            <w:webHidden/>
          </w:rPr>
          <w:instrText xml:space="preserve"> PAGEREF _Toc491760959 \h </w:instrText>
        </w:r>
        <w:r>
          <w:rPr>
            <w:noProof/>
            <w:webHidden/>
          </w:rPr>
        </w:r>
        <w:r>
          <w:rPr>
            <w:noProof/>
            <w:webHidden/>
          </w:rPr>
          <w:fldChar w:fldCharType="separate"/>
        </w:r>
        <w:r w:rsidR="00D777F9">
          <w:rPr>
            <w:noProof/>
            <w:webHidden/>
          </w:rPr>
          <w:t>40</w:t>
        </w:r>
        <w:r>
          <w:rPr>
            <w:noProof/>
            <w:webHidden/>
          </w:rPr>
          <w:fldChar w:fldCharType="end"/>
        </w:r>
      </w:hyperlink>
    </w:p>
    <w:p w:rsidR="00D777F9" w:rsidRPr="00947953" w:rsidRDefault="00292BA3">
      <w:pPr>
        <w:pStyle w:val="Spistreci2"/>
        <w:tabs>
          <w:tab w:val="right" w:leader="underscore" w:pos="9628"/>
        </w:tabs>
        <w:rPr>
          <w:rFonts w:eastAsia="Times New Roman" w:cs="Times New Roman"/>
          <w:b w:val="0"/>
          <w:bCs w:val="0"/>
          <w:noProof/>
          <w:color w:val="auto"/>
          <w:spacing w:val="0"/>
          <w:lang w:eastAsia="pl-PL"/>
        </w:rPr>
      </w:pPr>
      <w:hyperlink w:anchor="_Toc491760960" w:history="1">
        <w:r w:rsidR="00D777F9" w:rsidRPr="00C51096">
          <w:rPr>
            <w:rStyle w:val="Hipercze"/>
            <w:noProof/>
          </w:rPr>
          <w:t>4.3. Charakterystyka podobszarów rewitalizacji – problemy, potrzeby, potencjały i propozycje rozwiązań</w:t>
        </w:r>
        <w:r w:rsidR="00D777F9">
          <w:rPr>
            <w:noProof/>
            <w:webHidden/>
          </w:rPr>
          <w:tab/>
        </w:r>
        <w:r>
          <w:rPr>
            <w:noProof/>
            <w:webHidden/>
          </w:rPr>
          <w:fldChar w:fldCharType="begin"/>
        </w:r>
        <w:r w:rsidR="00D777F9">
          <w:rPr>
            <w:noProof/>
            <w:webHidden/>
          </w:rPr>
          <w:instrText xml:space="preserve"> PAGEREF _Toc491760960 \h </w:instrText>
        </w:r>
        <w:r>
          <w:rPr>
            <w:noProof/>
            <w:webHidden/>
          </w:rPr>
        </w:r>
        <w:r>
          <w:rPr>
            <w:noProof/>
            <w:webHidden/>
          </w:rPr>
          <w:fldChar w:fldCharType="separate"/>
        </w:r>
        <w:r w:rsidR="00D777F9">
          <w:rPr>
            <w:noProof/>
            <w:webHidden/>
          </w:rPr>
          <w:t>41</w:t>
        </w:r>
        <w:r>
          <w:rPr>
            <w:noProof/>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61" w:history="1">
        <w:r w:rsidR="00D777F9" w:rsidRPr="00C51096">
          <w:rPr>
            <w:rStyle w:val="Hipercze"/>
          </w:rPr>
          <w:t>5.Wizja, cele i kierunki działania</w:t>
        </w:r>
        <w:r w:rsidR="00D777F9">
          <w:rPr>
            <w:webHidden/>
          </w:rPr>
          <w:tab/>
        </w:r>
        <w:r>
          <w:rPr>
            <w:webHidden/>
          </w:rPr>
          <w:fldChar w:fldCharType="begin"/>
        </w:r>
        <w:r w:rsidR="00D777F9">
          <w:rPr>
            <w:webHidden/>
          </w:rPr>
          <w:instrText xml:space="preserve"> PAGEREF _Toc491760961 \h </w:instrText>
        </w:r>
        <w:r>
          <w:rPr>
            <w:webHidden/>
          </w:rPr>
        </w:r>
        <w:r>
          <w:rPr>
            <w:webHidden/>
          </w:rPr>
          <w:fldChar w:fldCharType="separate"/>
        </w:r>
        <w:r w:rsidR="00D777F9">
          <w:rPr>
            <w:webHidden/>
          </w:rPr>
          <w:t>42</w:t>
        </w:r>
        <w:r>
          <w:rPr>
            <w:webHidden/>
          </w:rPr>
          <w:fldChar w:fldCharType="end"/>
        </w:r>
      </w:hyperlink>
    </w:p>
    <w:p w:rsidR="00D777F9" w:rsidRPr="00947953" w:rsidRDefault="00292BA3">
      <w:pPr>
        <w:pStyle w:val="Spistreci2"/>
        <w:tabs>
          <w:tab w:val="right" w:leader="underscore" w:pos="9628"/>
        </w:tabs>
        <w:rPr>
          <w:rFonts w:eastAsia="Times New Roman" w:cs="Times New Roman"/>
          <w:b w:val="0"/>
          <w:bCs w:val="0"/>
          <w:noProof/>
          <w:color w:val="auto"/>
          <w:spacing w:val="0"/>
          <w:lang w:eastAsia="pl-PL"/>
        </w:rPr>
      </w:pPr>
      <w:hyperlink w:anchor="_Toc491760962" w:history="1">
        <w:r w:rsidR="00D777F9" w:rsidRPr="00C51096">
          <w:rPr>
            <w:rStyle w:val="Hipercze"/>
            <w:noProof/>
          </w:rPr>
          <w:t>5.1. Wizja</w:t>
        </w:r>
        <w:r w:rsidR="00D777F9">
          <w:rPr>
            <w:noProof/>
            <w:webHidden/>
          </w:rPr>
          <w:tab/>
        </w:r>
        <w:r>
          <w:rPr>
            <w:noProof/>
            <w:webHidden/>
          </w:rPr>
          <w:fldChar w:fldCharType="begin"/>
        </w:r>
        <w:r w:rsidR="00D777F9">
          <w:rPr>
            <w:noProof/>
            <w:webHidden/>
          </w:rPr>
          <w:instrText xml:space="preserve"> PAGEREF _Toc491760962 \h </w:instrText>
        </w:r>
        <w:r>
          <w:rPr>
            <w:noProof/>
            <w:webHidden/>
          </w:rPr>
        </w:r>
        <w:r>
          <w:rPr>
            <w:noProof/>
            <w:webHidden/>
          </w:rPr>
          <w:fldChar w:fldCharType="separate"/>
        </w:r>
        <w:r w:rsidR="00D777F9">
          <w:rPr>
            <w:noProof/>
            <w:webHidden/>
          </w:rPr>
          <w:t>43</w:t>
        </w:r>
        <w:r>
          <w:rPr>
            <w:noProof/>
            <w:webHidden/>
          </w:rPr>
          <w:fldChar w:fldCharType="end"/>
        </w:r>
      </w:hyperlink>
    </w:p>
    <w:p w:rsidR="00D777F9" w:rsidRPr="00947953" w:rsidRDefault="00292BA3">
      <w:pPr>
        <w:pStyle w:val="Spistreci2"/>
        <w:tabs>
          <w:tab w:val="right" w:leader="underscore" w:pos="9628"/>
        </w:tabs>
        <w:rPr>
          <w:rFonts w:eastAsia="Times New Roman" w:cs="Times New Roman"/>
          <w:b w:val="0"/>
          <w:bCs w:val="0"/>
          <w:noProof/>
          <w:color w:val="auto"/>
          <w:spacing w:val="0"/>
          <w:lang w:eastAsia="pl-PL"/>
        </w:rPr>
      </w:pPr>
      <w:hyperlink w:anchor="_Toc491760963" w:history="1">
        <w:r w:rsidR="00D777F9" w:rsidRPr="00C51096">
          <w:rPr>
            <w:rStyle w:val="Hipercze"/>
            <w:noProof/>
          </w:rPr>
          <w:t>5.2. Cele i kierunki działania</w:t>
        </w:r>
        <w:r w:rsidR="00D777F9">
          <w:rPr>
            <w:noProof/>
            <w:webHidden/>
          </w:rPr>
          <w:tab/>
        </w:r>
        <w:r>
          <w:rPr>
            <w:noProof/>
            <w:webHidden/>
          </w:rPr>
          <w:fldChar w:fldCharType="begin"/>
        </w:r>
        <w:r w:rsidR="00D777F9">
          <w:rPr>
            <w:noProof/>
            <w:webHidden/>
          </w:rPr>
          <w:instrText xml:space="preserve"> PAGEREF _Toc491760963 \h </w:instrText>
        </w:r>
        <w:r>
          <w:rPr>
            <w:noProof/>
            <w:webHidden/>
          </w:rPr>
        </w:r>
        <w:r>
          <w:rPr>
            <w:noProof/>
            <w:webHidden/>
          </w:rPr>
          <w:fldChar w:fldCharType="separate"/>
        </w:r>
        <w:r w:rsidR="00D777F9">
          <w:rPr>
            <w:noProof/>
            <w:webHidden/>
          </w:rPr>
          <w:t>45</w:t>
        </w:r>
        <w:r>
          <w:rPr>
            <w:noProof/>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64" w:history="1">
        <w:r w:rsidR="00D777F9" w:rsidRPr="00C51096">
          <w:rPr>
            <w:rStyle w:val="Hipercze"/>
          </w:rPr>
          <w:t>6. Lista projektów rewitalizacyjnych</w:t>
        </w:r>
        <w:r w:rsidR="00D777F9">
          <w:rPr>
            <w:webHidden/>
          </w:rPr>
          <w:tab/>
        </w:r>
        <w:r>
          <w:rPr>
            <w:webHidden/>
          </w:rPr>
          <w:fldChar w:fldCharType="begin"/>
        </w:r>
        <w:r w:rsidR="00D777F9">
          <w:rPr>
            <w:webHidden/>
          </w:rPr>
          <w:instrText xml:space="preserve"> PAGEREF _Toc491760964 \h </w:instrText>
        </w:r>
        <w:r>
          <w:rPr>
            <w:webHidden/>
          </w:rPr>
        </w:r>
        <w:r>
          <w:rPr>
            <w:webHidden/>
          </w:rPr>
          <w:fldChar w:fldCharType="separate"/>
        </w:r>
        <w:r w:rsidR="00D777F9">
          <w:rPr>
            <w:webHidden/>
          </w:rPr>
          <w:t>47</w:t>
        </w:r>
        <w:r>
          <w:rPr>
            <w:webHidden/>
          </w:rPr>
          <w:fldChar w:fldCharType="end"/>
        </w:r>
      </w:hyperlink>
    </w:p>
    <w:p w:rsidR="00D777F9" w:rsidRPr="00947953" w:rsidRDefault="00292BA3">
      <w:pPr>
        <w:pStyle w:val="Spistreci2"/>
        <w:tabs>
          <w:tab w:val="right" w:leader="underscore" w:pos="9628"/>
        </w:tabs>
        <w:rPr>
          <w:rFonts w:eastAsia="Times New Roman" w:cs="Times New Roman"/>
          <w:b w:val="0"/>
          <w:bCs w:val="0"/>
          <w:noProof/>
          <w:color w:val="auto"/>
          <w:spacing w:val="0"/>
          <w:lang w:eastAsia="pl-PL"/>
        </w:rPr>
      </w:pPr>
      <w:hyperlink w:anchor="_Toc491760965" w:history="1">
        <w:r w:rsidR="00D777F9" w:rsidRPr="00C51096">
          <w:rPr>
            <w:rStyle w:val="Hipercze"/>
            <w:noProof/>
          </w:rPr>
          <w:t>6.1. Główne projekty rewitalizacyjne dotyczące obszaru zdegradowanego, które będą realizowane w ramach danego programu rewitalizacji</w:t>
        </w:r>
        <w:r w:rsidR="00D777F9">
          <w:rPr>
            <w:noProof/>
            <w:webHidden/>
          </w:rPr>
          <w:tab/>
        </w:r>
        <w:r>
          <w:rPr>
            <w:noProof/>
            <w:webHidden/>
          </w:rPr>
          <w:fldChar w:fldCharType="begin"/>
        </w:r>
        <w:r w:rsidR="00D777F9">
          <w:rPr>
            <w:noProof/>
            <w:webHidden/>
          </w:rPr>
          <w:instrText xml:space="preserve"> PAGEREF _Toc491760965 \h </w:instrText>
        </w:r>
        <w:r>
          <w:rPr>
            <w:noProof/>
            <w:webHidden/>
          </w:rPr>
        </w:r>
        <w:r>
          <w:rPr>
            <w:noProof/>
            <w:webHidden/>
          </w:rPr>
          <w:fldChar w:fldCharType="separate"/>
        </w:r>
        <w:r w:rsidR="00D777F9">
          <w:rPr>
            <w:noProof/>
            <w:webHidden/>
          </w:rPr>
          <w:t>48</w:t>
        </w:r>
        <w:r>
          <w:rPr>
            <w:noProof/>
            <w:webHidden/>
          </w:rPr>
          <w:fldChar w:fldCharType="end"/>
        </w:r>
      </w:hyperlink>
    </w:p>
    <w:p w:rsidR="00D777F9" w:rsidRPr="00947953" w:rsidRDefault="00292BA3">
      <w:pPr>
        <w:pStyle w:val="Spistreci2"/>
        <w:tabs>
          <w:tab w:val="right" w:leader="underscore" w:pos="9628"/>
        </w:tabs>
        <w:rPr>
          <w:rFonts w:eastAsia="Times New Roman" w:cs="Times New Roman"/>
          <w:b w:val="0"/>
          <w:bCs w:val="0"/>
          <w:noProof/>
          <w:color w:val="auto"/>
          <w:spacing w:val="0"/>
          <w:lang w:eastAsia="pl-PL"/>
        </w:rPr>
      </w:pPr>
      <w:hyperlink w:anchor="_Toc491760966" w:history="1">
        <w:r w:rsidR="00D777F9" w:rsidRPr="00C51096">
          <w:rPr>
            <w:rStyle w:val="Hipercze"/>
            <w:noProof/>
          </w:rPr>
          <w:t>6.2. Ogólny opis projektów rewitalizacyjnych uzupełniających</w:t>
        </w:r>
        <w:r w:rsidR="00D777F9">
          <w:rPr>
            <w:noProof/>
            <w:webHidden/>
          </w:rPr>
          <w:tab/>
        </w:r>
        <w:r>
          <w:rPr>
            <w:noProof/>
            <w:webHidden/>
          </w:rPr>
          <w:fldChar w:fldCharType="begin"/>
        </w:r>
        <w:r w:rsidR="00D777F9">
          <w:rPr>
            <w:noProof/>
            <w:webHidden/>
          </w:rPr>
          <w:instrText xml:space="preserve"> PAGEREF _Toc491760966 \h </w:instrText>
        </w:r>
        <w:r>
          <w:rPr>
            <w:noProof/>
            <w:webHidden/>
          </w:rPr>
        </w:r>
        <w:r>
          <w:rPr>
            <w:noProof/>
            <w:webHidden/>
          </w:rPr>
          <w:fldChar w:fldCharType="separate"/>
        </w:r>
        <w:r w:rsidR="00D777F9">
          <w:rPr>
            <w:noProof/>
            <w:webHidden/>
          </w:rPr>
          <w:t>49</w:t>
        </w:r>
        <w:r>
          <w:rPr>
            <w:noProof/>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68" w:history="1">
        <w:r w:rsidR="00D777F9" w:rsidRPr="00C51096">
          <w:rPr>
            <w:rStyle w:val="Hipercze"/>
          </w:rPr>
          <w:t>7.Mechanizmy  zapewnienia komplementarności między poszczególnymi projektami rewitalizacyjnymi oraz pomiędzy działaniami różnych podmiotów i funduszy na obszarze objętym programem rewitalizacji</w:t>
        </w:r>
        <w:r w:rsidR="00D777F9">
          <w:rPr>
            <w:webHidden/>
          </w:rPr>
          <w:tab/>
        </w:r>
        <w:r>
          <w:rPr>
            <w:webHidden/>
          </w:rPr>
          <w:fldChar w:fldCharType="begin"/>
        </w:r>
        <w:r w:rsidR="00D777F9">
          <w:rPr>
            <w:webHidden/>
          </w:rPr>
          <w:instrText xml:space="preserve"> PAGEREF _Toc491760968 \h </w:instrText>
        </w:r>
        <w:r>
          <w:rPr>
            <w:webHidden/>
          </w:rPr>
        </w:r>
        <w:r>
          <w:rPr>
            <w:webHidden/>
          </w:rPr>
          <w:fldChar w:fldCharType="separate"/>
        </w:r>
        <w:r w:rsidR="00D777F9">
          <w:rPr>
            <w:webHidden/>
          </w:rPr>
          <w:t>50</w:t>
        </w:r>
        <w:r>
          <w:rPr>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69" w:history="1">
        <w:r w:rsidR="00D777F9" w:rsidRPr="00C51096">
          <w:rPr>
            <w:rStyle w:val="Hipercze"/>
          </w:rPr>
          <w:t>8.  Mechanizmy włączenia mieszkańców, przedsiębiorców i innych podmiotów i grup aktywnych na terenie gminy w proces rewitalizacji</w:t>
        </w:r>
        <w:r w:rsidR="00D777F9">
          <w:rPr>
            <w:webHidden/>
          </w:rPr>
          <w:tab/>
        </w:r>
        <w:r>
          <w:rPr>
            <w:webHidden/>
          </w:rPr>
          <w:fldChar w:fldCharType="begin"/>
        </w:r>
        <w:r w:rsidR="00D777F9">
          <w:rPr>
            <w:webHidden/>
          </w:rPr>
          <w:instrText xml:space="preserve"> PAGEREF _Toc491760969 \h </w:instrText>
        </w:r>
        <w:r>
          <w:rPr>
            <w:webHidden/>
          </w:rPr>
        </w:r>
        <w:r>
          <w:rPr>
            <w:webHidden/>
          </w:rPr>
          <w:fldChar w:fldCharType="separate"/>
        </w:r>
        <w:r w:rsidR="00D777F9">
          <w:rPr>
            <w:webHidden/>
          </w:rPr>
          <w:t>53</w:t>
        </w:r>
        <w:r>
          <w:rPr>
            <w:webHidden/>
          </w:rPr>
          <w:fldChar w:fldCharType="end"/>
        </w:r>
      </w:hyperlink>
    </w:p>
    <w:p w:rsidR="00D777F9" w:rsidRPr="00947953" w:rsidRDefault="00292BA3">
      <w:pPr>
        <w:pStyle w:val="Spistreci3"/>
        <w:tabs>
          <w:tab w:val="right" w:leader="underscore" w:pos="9628"/>
        </w:tabs>
        <w:rPr>
          <w:rFonts w:eastAsia="Times New Roman" w:cs="Times New Roman"/>
          <w:noProof/>
          <w:color w:val="auto"/>
          <w:spacing w:val="0"/>
          <w:sz w:val="22"/>
          <w:szCs w:val="22"/>
          <w:lang w:eastAsia="pl-PL"/>
        </w:rPr>
      </w:pPr>
      <w:hyperlink w:anchor="_Toc491760970" w:history="1">
        <w:r w:rsidR="00D777F9" w:rsidRPr="00C51096">
          <w:rPr>
            <w:rStyle w:val="Hipercze"/>
            <w:noProof/>
          </w:rPr>
          <w:t>Otwarta Grupa Robocza na Rzecz Rewitalizacji</w:t>
        </w:r>
        <w:r w:rsidR="00D777F9">
          <w:rPr>
            <w:noProof/>
            <w:webHidden/>
          </w:rPr>
          <w:tab/>
        </w:r>
        <w:r>
          <w:rPr>
            <w:noProof/>
            <w:webHidden/>
          </w:rPr>
          <w:fldChar w:fldCharType="begin"/>
        </w:r>
        <w:r w:rsidR="00D777F9">
          <w:rPr>
            <w:noProof/>
            <w:webHidden/>
          </w:rPr>
          <w:instrText xml:space="preserve"> PAGEREF _Toc491760970 \h </w:instrText>
        </w:r>
        <w:r>
          <w:rPr>
            <w:noProof/>
            <w:webHidden/>
          </w:rPr>
        </w:r>
        <w:r>
          <w:rPr>
            <w:noProof/>
            <w:webHidden/>
          </w:rPr>
          <w:fldChar w:fldCharType="separate"/>
        </w:r>
        <w:r w:rsidR="00D777F9">
          <w:rPr>
            <w:noProof/>
            <w:webHidden/>
          </w:rPr>
          <w:t>56</w:t>
        </w:r>
        <w:r>
          <w:rPr>
            <w:noProof/>
            <w:webHidden/>
          </w:rPr>
          <w:fldChar w:fldCharType="end"/>
        </w:r>
      </w:hyperlink>
    </w:p>
    <w:p w:rsidR="00D777F9" w:rsidRPr="00947953" w:rsidRDefault="00292BA3">
      <w:pPr>
        <w:pStyle w:val="Spistreci3"/>
        <w:tabs>
          <w:tab w:val="right" w:leader="underscore" w:pos="9628"/>
        </w:tabs>
        <w:rPr>
          <w:rFonts w:eastAsia="Times New Roman" w:cs="Times New Roman"/>
          <w:noProof/>
          <w:color w:val="auto"/>
          <w:spacing w:val="0"/>
          <w:sz w:val="22"/>
          <w:szCs w:val="22"/>
          <w:lang w:eastAsia="pl-PL"/>
        </w:rPr>
      </w:pPr>
      <w:hyperlink w:anchor="_Toc491760971" w:history="1">
        <w:r w:rsidR="00D777F9" w:rsidRPr="00C51096">
          <w:rPr>
            <w:rStyle w:val="Hipercze"/>
            <w:noProof/>
          </w:rPr>
          <w:t>Stolik rewitalizacyjny</w:t>
        </w:r>
        <w:r w:rsidR="00D777F9">
          <w:rPr>
            <w:noProof/>
            <w:webHidden/>
          </w:rPr>
          <w:tab/>
        </w:r>
        <w:r>
          <w:rPr>
            <w:noProof/>
            <w:webHidden/>
          </w:rPr>
          <w:fldChar w:fldCharType="begin"/>
        </w:r>
        <w:r w:rsidR="00D777F9">
          <w:rPr>
            <w:noProof/>
            <w:webHidden/>
          </w:rPr>
          <w:instrText xml:space="preserve"> PAGEREF _Toc491760971 \h </w:instrText>
        </w:r>
        <w:r>
          <w:rPr>
            <w:noProof/>
            <w:webHidden/>
          </w:rPr>
        </w:r>
        <w:r>
          <w:rPr>
            <w:noProof/>
            <w:webHidden/>
          </w:rPr>
          <w:fldChar w:fldCharType="separate"/>
        </w:r>
        <w:r w:rsidR="00D777F9">
          <w:rPr>
            <w:noProof/>
            <w:webHidden/>
          </w:rPr>
          <w:t>61</w:t>
        </w:r>
        <w:r>
          <w:rPr>
            <w:noProof/>
            <w:webHidden/>
          </w:rPr>
          <w:fldChar w:fldCharType="end"/>
        </w:r>
      </w:hyperlink>
    </w:p>
    <w:p w:rsidR="00D777F9" w:rsidRPr="00947953" w:rsidRDefault="00292BA3">
      <w:pPr>
        <w:pStyle w:val="Spistreci3"/>
        <w:tabs>
          <w:tab w:val="right" w:leader="underscore" w:pos="9628"/>
        </w:tabs>
        <w:rPr>
          <w:rFonts w:eastAsia="Times New Roman" w:cs="Times New Roman"/>
          <w:noProof/>
          <w:color w:val="auto"/>
          <w:spacing w:val="0"/>
          <w:sz w:val="22"/>
          <w:szCs w:val="22"/>
          <w:lang w:eastAsia="pl-PL"/>
        </w:rPr>
      </w:pPr>
      <w:hyperlink w:anchor="_Toc491760972" w:history="1">
        <w:r w:rsidR="00D777F9" w:rsidRPr="00C51096">
          <w:rPr>
            <w:rStyle w:val="Hipercze"/>
            <w:noProof/>
          </w:rPr>
          <w:t>Młodzieżowi liderzy rewitalizacji</w:t>
        </w:r>
        <w:r w:rsidR="00D777F9">
          <w:rPr>
            <w:noProof/>
            <w:webHidden/>
          </w:rPr>
          <w:tab/>
        </w:r>
        <w:r>
          <w:rPr>
            <w:noProof/>
            <w:webHidden/>
          </w:rPr>
          <w:fldChar w:fldCharType="begin"/>
        </w:r>
        <w:r w:rsidR="00D777F9">
          <w:rPr>
            <w:noProof/>
            <w:webHidden/>
          </w:rPr>
          <w:instrText xml:space="preserve"> PAGEREF _Toc491760972 \h </w:instrText>
        </w:r>
        <w:r>
          <w:rPr>
            <w:noProof/>
            <w:webHidden/>
          </w:rPr>
        </w:r>
        <w:r>
          <w:rPr>
            <w:noProof/>
            <w:webHidden/>
          </w:rPr>
          <w:fldChar w:fldCharType="separate"/>
        </w:r>
        <w:r w:rsidR="00D777F9">
          <w:rPr>
            <w:noProof/>
            <w:webHidden/>
          </w:rPr>
          <w:t>63</w:t>
        </w:r>
        <w:r>
          <w:rPr>
            <w:noProof/>
            <w:webHidden/>
          </w:rPr>
          <w:fldChar w:fldCharType="end"/>
        </w:r>
      </w:hyperlink>
    </w:p>
    <w:p w:rsidR="00D777F9" w:rsidRPr="00947953" w:rsidRDefault="00292BA3">
      <w:pPr>
        <w:pStyle w:val="Spistreci3"/>
        <w:tabs>
          <w:tab w:val="right" w:leader="underscore" w:pos="9628"/>
        </w:tabs>
        <w:rPr>
          <w:rFonts w:eastAsia="Times New Roman" w:cs="Times New Roman"/>
          <w:noProof/>
          <w:color w:val="auto"/>
          <w:spacing w:val="0"/>
          <w:sz w:val="22"/>
          <w:szCs w:val="22"/>
          <w:lang w:eastAsia="pl-PL"/>
        </w:rPr>
      </w:pPr>
      <w:hyperlink w:anchor="_Toc491760973" w:history="1">
        <w:r w:rsidR="00D777F9" w:rsidRPr="00C51096">
          <w:rPr>
            <w:rStyle w:val="Hipercze"/>
            <w:noProof/>
          </w:rPr>
          <w:t>Kluby Radykalnych Matek Wiejskich</w:t>
        </w:r>
        <w:r w:rsidR="00D777F9">
          <w:rPr>
            <w:noProof/>
            <w:webHidden/>
          </w:rPr>
          <w:tab/>
        </w:r>
        <w:r>
          <w:rPr>
            <w:noProof/>
            <w:webHidden/>
          </w:rPr>
          <w:fldChar w:fldCharType="begin"/>
        </w:r>
        <w:r w:rsidR="00D777F9">
          <w:rPr>
            <w:noProof/>
            <w:webHidden/>
          </w:rPr>
          <w:instrText xml:space="preserve"> PAGEREF _Toc491760973 \h </w:instrText>
        </w:r>
        <w:r>
          <w:rPr>
            <w:noProof/>
            <w:webHidden/>
          </w:rPr>
        </w:r>
        <w:r>
          <w:rPr>
            <w:noProof/>
            <w:webHidden/>
          </w:rPr>
          <w:fldChar w:fldCharType="separate"/>
        </w:r>
        <w:r w:rsidR="00D777F9">
          <w:rPr>
            <w:noProof/>
            <w:webHidden/>
          </w:rPr>
          <w:t>64</w:t>
        </w:r>
        <w:r>
          <w:rPr>
            <w:noProof/>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74" w:history="1">
        <w:r w:rsidR="00D777F9" w:rsidRPr="00C51096">
          <w:rPr>
            <w:rStyle w:val="Hipercze"/>
          </w:rPr>
          <w:t>9. System realizacji (wdrażania)  programu rewitalizacji</w:t>
        </w:r>
        <w:r w:rsidR="00D777F9">
          <w:rPr>
            <w:webHidden/>
          </w:rPr>
          <w:tab/>
        </w:r>
        <w:r>
          <w:rPr>
            <w:webHidden/>
          </w:rPr>
          <w:fldChar w:fldCharType="begin"/>
        </w:r>
        <w:r w:rsidR="00D777F9">
          <w:rPr>
            <w:webHidden/>
          </w:rPr>
          <w:instrText xml:space="preserve"> PAGEREF _Toc491760974 \h </w:instrText>
        </w:r>
        <w:r>
          <w:rPr>
            <w:webHidden/>
          </w:rPr>
        </w:r>
        <w:r>
          <w:rPr>
            <w:webHidden/>
          </w:rPr>
          <w:fldChar w:fldCharType="separate"/>
        </w:r>
        <w:r w:rsidR="00D777F9">
          <w:rPr>
            <w:webHidden/>
          </w:rPr>
          <w:t>65</w:t>
        </w:r>
        <w:r>
          <w:rPr>
            <w:webHidden/>
          </w:rPr>
          <w:fldChar w:fldCharType="end"/>
        </w:r>
      </w:hyperlink>
    </w:p>
    <w:p w:rsidR="00D777F9" w:rsidRPr="00947953" w:rsidRDefault="00292BA3">
      <w:pPr>
        <w:pStyle w:val="Spistreci2"/>
        <w:tabs>
          <w:tab w:val="left" w:pos="840"/>
          <w:tab w:val="right" w:leader="underscore" w:pos="9628"/>
        </w:tabs>
        <w:rPr>
          <w:rFonts w:eastAsia="Times New Roman" w:cs="Times New Roman"/>
          <w:b w:val="0"/>
          <w:bCs w:val="0"/>
          <w:noProof/>
          <w:color w:val="auto"/>
          <w:spacing w:val="0"/>
          <w:lang w:eastAsia="pl-PL"/>
        </w:rPr>
      </w:pPr>
      <w:hyperlink w:anchor="_Toc491760984" w:history="1">
        <w:r w:rsidR="00D777F9" w:rsidRPr="00C51096">
          <w:rPr>
            <w:rStyle w:val="Hipercze"/>
            <w:noProof/>
          </w:rPr>
          <w:t>9.1.</w:t>
        </w:r>
        <w:r w:rsidR="00D777F9" w:rsidRPr="00947953">
          <w:rPr>
            <w:rFonts w:eastAsia="Times New Roman" w:cs="Times New Roman"/>
            <w:b w:val="0"/>
            <w:bCs w:val="0"/>
            <w:noProof/>
            <w:color w:val="auto"/>
            <w:spacing w:val="0"/>
            <w:lang w:eastAsia="pl-PL"/>
          </w:rPr>
          <w:tab/>
        </w:r>
        <w:r w:rsidR="00D777F9" w:rsidRPr="00C51096">
          <w:rPr>
            <w:rStyle w:val="Hipercze"/>
            <w:noProof/>
          </w:rPr>
          <w:t>Zespół ds. Rewitalizacji</w:t>
        </w:r>
        <w:r w:rsidR="00D777F9">
          <w:rPr>
            <w:noProof/>
            <w:webHidden/>
          </w:rPr>
          <w:tab/>
        </w:r>
        <w:r>
          <w:rPr>
            <w:noProof/>
            <w:webHidden/>
          </w:rPr>
          <w:fldChar w:fldCharType="begin"/>
        </w:r>
        <w:r w:rsidR="00D777F9">
          <w:rPr>
            <w:noProof/>
            <w:webHidden/>
          </w:rPr>
          <w:instrText xml:space="preserve"> PAGEREF _Toc491760984 \h </w:instrText>
        </w:r>
        <w:r>
          <w:rPr>
            <w:noProof/>
            <w:webHidden/>
          </w:rPr>
        </w:r>
        <w:r>
          <w:rPr>
            <w:noProof/>
            <w:webHidden/>
          </w:rPr>
          <w:fldChar w:fldCharType="separate"/>
        </w:r>
        <w:r w:rsidR="00D777F9">
          <w:rPr>
            <w:noProof/>
            <w:webHidden/>
          </w:rPr>
          <w:t>66</w:t>
        </w:r>
        <w:r>
          <w:rPr>
            <w:noProof/>
            <w:webHidden/>
          </w:rPr>
          <w:fldChar w:fldCharType="end"/>
        </w:r>
      </w:hyperlink>
    </w:p>
    <w:p w:rsidR="00D777F9" w:rsidRPr="00947953" w:rsidRDefault="00292BA3">
      <w:pPr>
        <w:pStyle w:val="Spistreci2"/>
        <w:tabs>
          <w:tab w:val="left" w:pos="840"/>
          <w:tab w:val="right" w:leader="underscore" w:pos="9628"/>
        </w:tabs>
        <w:rPr>
          <w:rFonts w:eastAsia="Times New Roman" w:cs="Times New Roman"/>
          <w:b w:val="0"/>
          <w:bCs w:val="0"/>
          <w:noProof/>
          <w:color w:val="auto"/>
          <w:spacing w:val="0"/>
          <w:lang w:eastAsia="pl-PL"/>
        </w:rPr>
      </w:pPr>
      <w:hyperlink w:anchor="_Toc491760985" w:history="1">
        <w:r w:rsidR="00D777F9" w:rsidRPr="00C51096">
          <w:rPr>
            <w:rStyle w:val="Hipercze"/>
            <w:noProof/>
          </w:rPr>
          <w:t>9.2.</w:t>
        </w:r>
        <w:r w:rsidR="00D777F9" w:rsidRPr="00947953">
          <w:rPr>
            <w:rFonts w:eastAsia="Times New Roman" w:cs="Times New Roman"/>
            <w:b w:val="0"/>
            <w:bCs w:val="0"/>
            <w:noProof/>
            <w:color w:val="auto"/>
            <w:spacing w:val="0"/>
            <w:lang w:eastAsia="pl-PL"/>
          </w:rPr>
          <w:tab/>
        </w:r>
        <w:r w:rsidR="00D777F9" w:rsidRPr="00C51096">
          <w:rPr>
            <w:rStyle w:val="Hipercze"/>
            <w:noProof/>
          </w:rPr>
          <w:t>Promocja LPR</w:t>
        </w:r>
        <w:r w:rsidR="00D777F9">
          <w:rPr>
            <w:noProof/>
            <w:webHidden/>
          </w:rPr>
          <w:tab/>
        </w:r>
        <w:r>
          <w:rPr>
            <w:noProof/>
            <w:webHidden/>
          </w:rPr>
          <w:fldChar w:fldCharType="begin"/>
        </w:r>
        <w:r w:rsidR="00D777F9">
          <w:rPr>
            <w:noProof/>
            <w:webHidden/>
          </w:rPr>
          <w:instrText xml:space="preserve"> PAGEREF _Toc491760985 \h </w:instrText>
        </w:r>
        <w:r>
          <w:rPr>
            <w:noProof/>
            <w:webHidden/>
          </w:rPr>
        </w:r>
        <w:r>
          <w:rPr>
            <w:noProof/>
            <w:webHidden/>
          </w:rPr>
          <w:fldChar w:fldCharType="separate"/>
        </w:r>
        <w:r w:rsidR="00D777F9">
          <w:rPr>
            <w:noProof/>
            <w:webHidden/>
          </w:rPr>
          <w:t>67</w:t>
        </w:r>
        <w:r>
          <w:rPr>
            <w:noProof/>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86" w:history="1">
        <w:r w:rsidR="00D777F9" w:rsidRPr="00C51096">
          <w:rPr>
            <w:rStyle w:val="Hipercze"/>
          </w:rPr>
          <w:t>10. System monitoringu skuteczności działań i system wprowadzania modyfikacji w reakcji na zmiany w otoczeniu programu</w:t>
        </w:r>
        <w:r w:rsidR="00D777F9">
          <w:rPr>
            <w:webHidden/>
          </w:rPr>
          <w:tab/>
        </w:r>
        <w:r>
          <w:rPr>
            <w:webHidden/>
          </w:rPr>
          <w:fldChar w:fldCharType="begin"/>
        </w:r>
        <w:r w:rsidR="00D777F9">
          <w:rPr>
            <w:webHidden/>
          </w:rPr>
          <w:instrText xml:space="preserve"> PAGEREF _Toc491760986 \h </w:instrText>
        </w:r>
        <w:r>
          <w:rPr>
            <w:webHidden/>
          </w:rPr>
        </w:r>
        <w:r>
          <w:rPr>
            <w:webHidden/>
          </w:rPr>
          <w:fldChar w:fldCharType="separate"/>
        </w:r>
        <w:r w:rsidR="00D777F9">
          <w:rPr>
            <w:webHidden/>
          </w:rPr>
          <w:t>68</w:t>
        </w:r>
        <w:r>
          <w:rPr>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87" w:history="1">
        <w:r w:rsidR="00D777F9" w:rsidRPr="00C51096">
          <w:rPr>
            <w:rStyle w:val="Hipercze"/>
          </w:rPr>
          <w:t>Spis map</w:t>
        </w:r>
        <w:r w:rsidR="00D777F9">
          <w:rPr>
            <w:webHidden/>
          </w:rPr>
          <w:tab/>
        </w:r>
        <w:r>
          <w:rPr>
            <w:webHidden/>
          </w:rPr>
          <w:fldChar w:fldCharType="begin"/>
        </w:r>
        <w:r w:rsidR="00D777F9">
          <w:rPr>
            <w:webHidden/>
          </w:rPr>
          <w:instrText xml:space="preserve"> PAGEREF _Toc491760987 \h </w:instrText>
        </w:r>
        <w:r>
          <w:rPr>
            <w:webHidden/>
          </w:rPr>
        </w:r>
        <w:r>
          <w:rPr>
            <w:webHidden/>
          </w:rPr>
          <w:fldChar w:fldCharType="separate"/>
        </w:r>
        <w:r w:rsidR="00D777F9">
          <w:rPr>
            <w:webHidden/>
          </w:rPr>
          <w:t>74</w:t>
        </w:r>
        <w:r>
          <w:rPr>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88" w:history="1">
        <w:r w:rsidR="00D777F9" w:rsidRPr="00C51096">
          <w:rPr>
            <w:rStyle w:val="Hipercze"/>
          </w:rPr>
          <w:t>Spis tabel</w:t>
        </w:r>
        <w:r w:rsidR="00D777F9">
          <w:rPr>
            <w:webHidden/>
          </w:rPr>
          <w:tab/>
        </w:r>
        <w:r>
          <w:rPr>
            <w:webHidden/>
          </w:rPr>
          <w:fldChar w:fldCharType="begin"/>
        </w:r>
        <w:r w:rsidR="00D777F9">
          <w:rPr>
            <w:webHidden/>
          </w:rPr>
          <w:instrText xml:space="preserve"> PAGEREF _Toc491760988 \h </w:instrText>
        </w:r>
        <w:r>
          <w:rPr>
            <w:webHidden/>
          </w:rPr>
        </w:r>
        <w:r>
          <w:rPr>
            <w:webHidden/>
          </w:rPr>
          <w:fldChar w:fldCharType="separate"/>
        </w:r>
        <w:r w:rsidR="00D777F9">
          <w:rPr>
            <w:webHidden/>
          </w:rPr>
          <w:t>75</w:t>
        </w:r>
        <w:r>
          <w:rPr>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89" w:history="1">
        <w:r w:rsidR="00D777F9" w:rsidRPr="00C51096">
          <w:rPr>
            <w:rStyle w:val="Hipercze"/>
          </w:rPr>
          <w:t>Spis rysunków</w:t>
        </w:r>
        <w:r w:rsidR="00D777F9">
          <w:rPr>
            <w:webHidden/>
          </w:rPr>
          <w:tab/>
        </w:r>
        <w:r>
          <w:rPr>
            <w:webHidden/>
          </w:rPr>
          <w:fldChar w:fldCharType="begin"/>
        </w:r>
        <w:r w:rsidR="00D777F9">
          <w:rPr>
            <w:webHidden/>
          </w:rPr>
          <w:instrText xml:space="preserve"> PAGEREF _Toc491760989 \h </w:instrText>
        </w:r>
        <w:r>
          <w:rPr>
            <w:webHidden/>
          </w:rPr>
        </w:r>
        <w:r>
          <w:rPr>
            <w:webHidden/>
          </w:rPr>
          <w:fldChar w:fldCharType="separate"/>
        </w:r>
        <w:r w:rsidR="00D777F9">
          <w:rPr>
            <w:webHidden/>
          </w:rPr>
          <w:t>76</w:t>
        </w:r>
        <w:r>
          <w:rPr>
            <w:webHidden/>
          </w:rPr>
          <w:fldChar w:fldCharType="end"/>
        </w:r>
      </w:hyperlink>
    </w:p>
    <w:p w:rsidR="00D777F9" w:rsidRPr="00947953" w:rsidRDefault="00292BA3">
      <w:pPr>
        <w:pStyle w:val="Spistreci1"/>
        <w:rPr>
          <w:rFonts w:eastAsia="Times New Roman" w:cs="Times New Roman"/>
          <w:b w:val="0"/>
          <w:bCs w:val="0"/>
          <w:i w:val="0"/>
          <w:iCs w:val="0"/>
          <w:color w:val="auto"/>
          <w:spacing w:val="0"/>
          <w:sz w:val="22"/>
          <w:szCs w:val="22"/>
          <w:lang w:eastAsia="pl-PL"/>
        </w:rPr>
      </w:pPr>
      <w:hyperlink w:anchor="_Toc491760990" w:history="1">
        <w:r w:rsidR="00D777F9" w:rsidRPr="00C51096">
          <w:rPr>
            <w:rStyle w:val="Hipercze"/>
          </w:rPr>
          <w:t>Spis literatury</w:t>
        </w:r>
        <w:r w:rsidR="00D777F9">
          <w:rPr>
            <w:webHidden/>
          </w:rPr>
          <w:tab/>
        </w:r>
        <w:r>
          <w:rPr>
            <w:webHidden/>
          </w:rPr>
          <w:fldChar w:fldCharType="begin"/>
        </w:r>
        <w:r w:rsidR="00D777F9">
          <w:rPr>
            <w:webHidden/>
          </w:rPr>
          <w:instrText xml:space="preserve"> PAGEREF _Toc491760990 \h </w:instrText>
        </w:r>
        <w:r>
          <w:rPr>
            <w:webHidden/>
          </w:rPr>
        </w:r>
        <w:r>
          <w:rPr>
            <w:webHidden/>
          </w:rPr>
          <w:fldChar w:fldCharType="separate"/>
        </w:r>
        <w:r w:rsidR="00D777F9">
          <w:rPr>
            <w:webHidden/>
          </w:rPr>
          <w:t>77</w:t>
        </w:r>
        <w:r>
          <w:rPr>
            <w:webHidden/>
          </w:rPr>
          <w:fldChar w:fldCharType="end"/>
        </w:r>
      </w:hyperlink>
    </w:p>
    <w:p w:rsidR="00EC2DCB" w:rsidRPr="00AD547D" w:rsidRDefault="00292BA3" w:rsidP="00EC2DCB">
      <w:pPr>
        <w:rPr>
          <w:sz w:val="22"/>
        </w:rPr>
      </w:pPr>
      <w:r w:rsidRPr="00AD547D">
        <w:rPr>
          <w:rFonts w:ascii="Calibri" w:hAnsi="Calibri" w:cs="Calibri"/>
          <w:b/>
          <w:i/>
          <w:iCs/>
          <w:caps/>
          <w:sz w:val="22"/>
        </w:rPr>
        <w:fldChar w:fldCharType="end"/>
      </w:r>
    </w:p>
    <w:p w:rsidR="007830A2" w:rsidRDefault="007830A2" w:rsidP="00580A1A">
      <w:pPr>
        <w:pStyle w:val="Bezodstpw"/>
        <w:jc w:val="left"/>
      </w:pPr>
      <w:r>
        <w:br w:type="page"/>
      </w:r>
      <w:bookmarkStart w:id="6" w:name="_Toc491760946"/>
      <w:r>
        <w:lastRenderedPageBreak/>
        <w:t>Wstęp</w:t>
      </w:r>
      <w:bookmarkEnd w:id="6"/>
    </w:p>
    <w:p w:rsidR="000A4B87" w:rsidRDefault="000A4B87" w:rsidP="000A391B">
      <w:pPr>
        <w:ind w:left="0"/>
        <w:jc w:val="both"/>
      </w:pPr>
      <w:r w:rsidRPr="000A4B87">
        <w:t xml:space="preserve">Rewitalizacja społeczna jest skoncentrowanym terytorialnie procesem wyprowadzania </w:t>
      </w:r>
      <w:r w:rsidR="00614001">
        <w:t>obszarów zdegradowanych</w:t>
      </w:r>
      <w:r w:rsidR="00614001" w:rsidRPr="000A4B87">
        <w:t xml:space="preserve"> </w:t>
      </w:r>
      <w:r w:rsidRPr="000A4B87">
        <w:t>ze stanu kryzys</w:t>
      </w:r>
      <w:r w:rsidR="00657885">
        <w:t xml:space="preserve">owego. </w:t>
      </w:r>
      <w:r w:rsidRPr="000A4B87">
        <w:t>Jest prowadzona w sposób kompleksowy poprzez zintegrowane działania przede wszystkim na rzecz lokalnej społeczności</w:t>
      </w:r>
      <w:r w:rsidR="00946452">
        <w:t>, a także</w:t>
      </w:r>
      <w:r w:rsidRPr="000A4B87">
        <w:t xml:space="preserve"> elementów, w którym te społeczności funkcjonują czyli gospodarki oraz przestrzeni przyrodniczej i funkcjonalno-technicznej. Cechą szczególną rewitalizacji jest jej partycypacyjny charakter co oznacza, że jest prowadzona przez interesariuszy na podstawie programu rewitalizacji. Celem lokalnego programu rewitalizacji jest planowanie i wdrażanie działań ukierunkowanych na </w:t>
      </w:r>
      <w:r w:rsidR="00614001">
        <w:t>ożywianie</w:t>
      </w:r>
      <w:r w:rsidRPr="000A4B87">
        <w:t xml:space="preserve"> i zrównoważony rozwój obszarów, które utraciły dotychczasowe funkcje społeczne i gospodarcze. </w:t>
      </w:r>
    </w:p>
    <w:p w:rsidR="000A4B87" w:rsidRPr="000A4B87" w:rsidRDefault="000A4B87" w:rsidP="00DC0AC9"/>
    <w:p w:rsidR="0079539A" w:rsidRDefault="000A4B87" w:rsidP="000A391B">
      <w:pPr>
        <w:ind w:left="0"/>
        <w:jc w:val="both"/>
      </w:pPr>
      <w:r w:rsidRPr="000A4B87">
        <w:t xml:space="preserve">Niniejszy Lokalny Program Rewitalizacji </w:t>
      </w:r>
      <w:r w:rsidR="00946452">
        <w:t xml:space="preserve">Gminy </w:t>
      </w:r>
      <w:r w:rsidR="00747EAE">
        <w:t xml:space="preserve">Kozielice </w:t>
      </w:r>
      <w:r w:rsidR="00946452">
        <w:t xml:space="preserve">powstał </w:t>
      </w:r>
      <w:r w:rsidRPr="000A4B87">
        <w:t>w ramach projektu rewitalizacji społec</w:t>
      </w:r>
      <w:r w:rsidR="00946452">
        <w:t xml:space="preserve">znej dla 18 samorządów lokalnych z </w:t>
      </w:r>
      <w:r w:rsidRPr="000A4B87">
        <w:t>województwa zachodniopomorskiego (</w:t>
      </w:r>
      <w:r w:rsidR="00946452">
        <w:t>tj. Barwic, Broj</w:t>
      </w:r>
      <w:r w:rsidRPr="000A4B87">
        <w:t>e</w:t>
      </w:r>
      <w:r w:rsidR="00946452">
        <w:t>c</w:t>
      </w:r>
      <w:r w:rsidRPr="000A4B87">
        <w:t>,</w:t>
      </w:r>
      <w:r w:rsidR="00946452">
        <w:t xml:space="preserve"> Brzeżna, Dobrej, Dobrzan, Drawna, Grzmiącej, Karnic, Kozielic</w:t>
      </w:r>
      <w:r w:rsidRPr="000A4B87">
        <w:t>, Krzęcin</w:t>
      </w:r>
      <w:r w:rsidR="00946452">
        <w:t>a, Morynia, Ostrowic, Płotów, Radowa</w:t>
      </w:r>
      <w:r w:rsidRPr="000A4B87">
        <w:t xml:space="preserve"> Małe</w:t>
      </w:r>
      <w:r w:rsidR="00946452">
        <w:t>go, Rąbina, Szczecin</w:t>
      </w:r>
      <w:r w:rsidRPr="000A4B87">
        <w:t>k</w:t>
      </w:r>
      <w:r w:rsidR="00946452">
        <w:t>a</w:t>
      </w:r>
      <w:r w:rsidRPr="000A4B87">
        <w:t>, Świdwin</w:t>
      </w:r>
      <w:r w:rsidR="00946452">
        <w:t>a i Węgorzyna</w:t>
      </w:r>
      <w:r w:rsidRPr="000A4B87">
        <w:t>)</w:t>
      </w:r>
      <w:r w:rsidR="00946452">
        <w:t>,</w:t>
      </w:r>
      <w:r w:rsidRPr="000A4B87">
        <w:t xml:space="preserve"> który rozpoczął się 1 października 2017 roku. W ramach projektu zaplanowano dla społeczności lokalnych „</w:t>
      </w:r>
      <w:r w:rsidR="006305A9">
        <w:t>dotacje” - każda</w:t>
      </w:r>
      <w:r w:rsidRPr="000A4B87">
        <w:t xml:space="preserve"> w kwocie do 20</w:t>
      </w:r>
      <w:r w:rsidR="00946452">
        <w:t xml:space="preserve"> </w:t>
      </w:r>
      <w:r w:rsidRPr="000A4B87">
        <w:t>000 PLN. Ponadto</w:t>
      </w:r>
      <w:r w:rsidR="00946452">
        <w:t>, przeprowadzono wspólnie</w:t>
      </w:r>
      <w:r w:rsidRPr="000A4B87">
        <w:t xml:space="preserve"> partycypacyjną diagnozę lokalną</w:t>
      </w:r>
      <w:r w:rsidR="00946452">
        <w:t>, a następnie</w:t>
      </w:r>
      <w:r w:rsidRPr="000A4B87">
        <w:t xml:space="preserve"> ciąg działań animacji lokalnej wok</w:t>
      </w:r>
      <w:r w:rsidR="00946452">
        <w:t>ół dobra wspólnego. W</w:t>
      </w:r>
      <w:r w:rsidRPr="000A4B87">
        <w:t xml:space="preserve">szystkim </w:t>
      </w:r>
      <w:r w:rsidR="00946452">
        <w:t xml:space="preserve">uczestnikom zapewniono </w:t>
      </w:r>
      <w:r w:rsidRPr="000A4B87">
        <w:t xml:space="preserve">specjalistyczne doradztwo oraz konsultacje przy </w:t>
      </w:r>
      <w:r w:rsidR="00946452">
        <w:t>tworzeniu planów</w:t>
      </w:r>
      <w:r w:rsidRPr="000A4B87">
        <w:t xml:space="preserve"> rewitalizacji.</w:t>
      </w:r>
    </w:p>
    <w:p w:rsidR="00747EAE" w:rsidRDefault="00747EAE" w:rsidP="00747EAE">
      <w:pPr>
        <w:jc w:val="both"/>
        <w:sectPr w:rsidR="00747EAE" w:rsidSect="00497F55">
          <w:headerReference w:type="default" r:id="rId14"/>
          <w:footerReference w:type="default" r:id="rId15"/>
          <w:footerReference w:type="first" r:id="rId16"/>
          <w:pgSz w:w="11906" w:h="16838"/>
          <w:pgMar w:top="1959" w:right="1134" w:bottom="1701" w:left="1134" w:header="737" w:footer="278" w:gutter="0"/>
          <w:pgNumType w:start="0"/>
          <w:cols w:space="708"/>
          <w:titlePg/>
          <w:docGrid w:linePitch="360"/>
        </w:sectPr>
      </w:pPr>
    </w:p>
    <w:p w:rsidR="004D3E6C" w:rsidRDefault="00EA20CA" w:rsidP="002B1F43">
      <w:pPr>
        <w:pStyle w:val="Nagwek3"/>
      </w:pPr>
      <w:bookmarkStart w:id="7" w:name="_Toc491760947"/>
      <w:r>
        <w:rPr>
          <w:noProof/>
          <w:lang w:eastAsia="pl-PL"/>
        </w:rPr>
        <w:lastRenderedPageBreak/>
        <w:drawing>
          <wp:anchor distT="0" distB="0" distL="114300" distR="114300" simplePos="0" relativeHeight="251637248" behindDoc="1" locked="0" layoutInCell="1" allowOverlap="1">
            <wp:simplePos x="0" y="0"/>
            <wp:positionH relativeFrom="column">
              <wp:posOffset>-1372235</wp:posOffset>
            </wp:positionH>
            <wp:positionV relativeFrom="paragraph">
              <wp:posOffset>171450</wp:posOffset>
            </wp:positionV>
            <wp:extent cx="3601720" cy="3870325"/>
            <wp:effectExtent l="19050" t="0" r="0" b="0"/>
            <wp:wrapNone/>
            <wp:docPr id="7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a:srcRect/>
                    <a:stretch>
                      <a:fillRect/>
                    </a:stretch>
                  </pic:blipFill>
                  <pic:spPr bwMode="auto">
                    <a:xfrm>
                      <a:off x="0" y="0"/>
                      <a:ext cx="3601720" cy="3870325"/>
                    </a:xfrm>
                    <a:prstGeom prst="rect">
                      <a:avLst/>
                    </a:prstGeom>
                    <a:noFill/>
                    <a:ln w="9525">
                      <a:noFill/>
                      <a:miter lim="800000"/>
                      <a:headEnd/>
                      <a:tailEnd/>
                    </a:ln>
                  </pic:spPr>
                </pic:pic>
              </a:graphicData>
            </a:graphic>
          </wp:anchor>
        </w:drawing>
      </w:r>
      <w:r w:rsidR="00292BA3" w:rsidRPr="00292BA3">
        <w:rPr>
          <w:noProof/>
          <w:kern w:val="18"/>
          <w:sz w:val="20"/>
          <w:lang w:eastAsia="pl-PL"/>
        </w:rPr>
        <w:pict>
          <v:rect id="_x0000_s1451" style="position:absolute;margin-left:4.25pt;margin-top:-435.35pt;width:479.75pt;height:30.25pt;z-index:-251678208;mso-position-horizontal-relative:text;mso-position-vertical-relative:text" fillcolor="#ffde00" stroked="f"/>
        </w:pict>
      </w:r>
      <w:r w:rsidR="00292BA3">
        <w:rPr>
          <w:noProof/>
          <w:lang w:eastAsia="pl-PL"/>
        </w:rPr>
        <w:pict>
          <v:oval id="_x0000_s1070" style="position:absolute;margin-left:-161.5pt;margin-top:-.2pt;width:371.55pt;height:371.55pt;z-index:-251686400;mso-position-horizontal-relative:text;mso-position-vertical-relative:text" fillcolor="#ffd500" stroked="f"/>
        </w:pict>
      </w:r>
      <w:r w:rsidR="00292BA3">
        <w:rPr>
          <w:noProof/>
          <w:lang w:eastAsia="pl-PL"/>
        </w:rPr>
        <w:pict>
          <v:rect id="_x0000_s1071" style="position:absolute;margin-left:-63.4pt;margin-top:0;width:614.4pt;height:657pt;z-index:-251687424;mso-position-horizontal-relative:text;mso-position-vertical-relative:text" fillcolor="#5a5a5a" stroked="f"/>
        </w:pict>
      </w:r>
      <w:bookmarkEnd w:id="7"/>
    </w:p>
    <w:p w:rsidR="00580A1A" w:rsidRDefault="00580A1A" w:rsidP="00580A1A">
      <w:pPr>
        <w:suppressAutoHyphens w:val="0"/>
        <w:spacing w:line="280" w:lineRule="exact"/>
        <w:contextualSpacing w:val="0"/>
      </w:pPr>
    </w:p>
    <w:p w:rsidR="00580A1A" w:rsidRDefault="00580A1A" w:rsidP="00580A1A">
      <w:pPr>
        <w:suppressAutoHyphens w:val="0"/>
        <w:spacing w:line="280" w:lineRule="exact"/>
        <w:contextualSpacing w:val="0"/>
      </w:pPr>
    </w:p>
    <w:p w:rsidR="003F6B9D" w:rsidRDefault="003F6B9D" w:rsidP="00580A1A">
      <w:pPr>
        <w:suppressAutoHyphens w:val="0"/>
        <w:spacing w:line="280" w:lineRule="exact"/>
        <w:contextualSpacing w:val="0"/>
      </w:pPr>
    </w:p>
    <w:p w:rsidR="00580A1A" w:rsidRDefault="00580A1A" w:rsidP="00580A1A">
      <w:pPr>
        <w:suppressAutoHyphens w:val="0"/>
        <w:spacing w:line="280" w:lineRule="exact"/>
        <w:contextualSpacing w:val="0"/>
      </w:pPr>
    </w:p>
    <w:p w:rsidR="004D3E6C" w:rsidRDefault="004D3E6C" w:rsidP="003751A0">
      <w:pPr>
        <w:pStyle w:val="Bezodstpw"/>
        <w:ind w:left="-851"/>
      </w:pPr>
    </w:p>
    <w:p w:rsidR="004D3E6C" w:rsidRDefault="004D3E6C" w:rsidP="005F04BA">
      <w:pPr>
        <w:pStyle w:val="Bezodstpw"/>
      </w:pPr>
    </w:p>
    <w:p w:rsidR="004D3E6C" w:rsidRDefault="004D3E6C" w:rsidP="005F04BA">
      <w:pPr>
        <w:pStyle w:val="Bezodstpw"/>
      </w:pPr>
    </w:p>
    <w:p w:rsidR="004D3E6C" w:rsidRDefault="004D3E6C" w:rsidP="005F04BA">
      <w:pPr>
        <w:pStyle w:val="Bezodstpw"/>
      </w:pPr>
    </w:p>
    <w:p w:rsidR="00421429" w:rsidRPr="00421429" w:rsidRDefault="00421429" w:rsidP="00421429"/>
    <w:p w:rsidR="004D3E6C" w:rsidRDefault="004D3E6C" w:rsidP="005F04BA">
      <w:pPr>
        <w:pStyle w:val="Bezodstpw"/>
      </w:pPr>
    </w:p>
    <w:p w:rsidR="003751A0" w:rsidRPr="003751A0" w:rsidRDefault="003751A0" w:rsidP="003751A0"/>
    <w:p w:rsidR="004D3E6C" w:rsidRPr="004D3E6C" w:rsidRDefault="004D3E6C" w:rsidP="004D3E6C"/>
    <w:p w:rsidR="007830A2" w:rsidRDefault="002B1F43" w:rsidP="004D3E6C">
      <w:pPr>
        <w:pStyle w:val="Bezodstpw"/>
      </w:pPr>
      <w:bookmarkStart w:id="8" w:name="_Toc484422170"/>
      <w:bookmarkStart w:id="9" w:name="_Toc491760948"/>
      <w:r>
        <w:rPr>
          <w:b w:val="0"/>
          <w:sz w:val="160"/>
          <w:szCs w:val="160"/>
        </w:rPr>
        <w:t>1</w:t>
      </w:r>
      <w:r w:rsidR="003751A0">
        <w:rPr>
          <w:b w:val="0"/>
          <w:sz w:val="160"/>
          <w:szCs w:val="160"/>
        </w:rPr>
        <w:t>.</w:t>
      </w:r>
      <w:bookmarkEnd w:id="8"/>
      <w:r w:rsidR="007830A2">
        <w:t>Ogólna charakterystyka społeczno-gospodar</w:t>
      </w:r>
      <w:r w:rsidR="007474C8">
        <w:t xml:space="preserve">cza gminy </w:t>
      </w:r>
      <w:r w:rsidR="00747EAE">
        <w:t>Kozielice</w:t>
      </w:r>
      <w:r w:rsidR="007474C8">
        <w:t xml:space="preserve"> na tle regionu</w:t>
      </w:r>
      <w:bookmarkEnd w:id="9"/>
    </w:p>
    <w:p w:rsidR="00747EAE" w:rsidRDefault="00747EAE" w:rsidP="00747EAE"/>
    <w:p w:rsidR="00747EAE" w:rsidRDefault="00747EAE" w:rsidP="00747EAE"/>
    <w:p w:rsidR="00747EAE" w:rsidRDefault="00747EAE" w:rsidP="00747EAE"/>
    <w:p w:rsidR="00747EAE" w:rsidRPr="00747EAE" w:rsidRDefault="00747EAE" w:rsidP="00747EAE"/>
    <w:p w:rsidR="00747EAE" w:rsidRDefault="00747EAE" w:rsidP="00747EAE">
      <w:pPr>
        <w:shd w:val="clear" w:color="auto" w:fill="FFFFFF"/>
        <w:ind w:left="0"/>
        <w:jc w:val="both"/>
        <w:textAlignment w:val="baseline"/>
        <w:rPr>
          <w:rFonts w:cs="ArialMT"/>
        </w:rPr>
      </w:pPr>
      <w:r w:rsidRPr="00F107A3">
        <w:rPr>
          <w:rFonts w:cs="ArialMT"/>
        </w:rPr>
        <w:lastRenderedPageBreak/>
        <w:t>Gmina Kozielice położona jest w południowej części województwa zachodniopomorskiego w powiecie pyrzyckim. Od północy graniczy z gminą Bielice, od zachodu z gminą Banie, od wschodu z gminą Pyrzyce, a od południa z gminą Myślibórz.</w:t>
      </w:r>
      <w:r>
        <w:rPr>
          <w:rFonts w:cs="ArialMT"/>
        </w:rPr>
        <w:t xml:space="preserve"> </w:t>
      </w:r>
      <w:r w:rsidRPr="00F107A3">
        <w:rPr>
          <w:rFonts w:cs="ArialMT"/>
        </w:rPr>
        <w:t>Siedziba gminy – miejscowość Kozielice – oddalona jest 50 km od Szczecina, 40 km od zachodnich przejść granicznych, 8 km od Pyrzyc.</w:t>
      </w:r>
      <w:r>
        <w:rPr>
          <w:rFonts w:cs="ArialMT"/>
        </w:rPr>
        <w:t xml:space="preserve"> </w:t>
      </w:r>
      <w:r w:rsidRPr="00F107A3">
        <w:rPr>
          <w:rFonts w:cs="ArialMT"/>
        </w:rPr>
        <w:t>Grunty orne - w większości klasy III a i b - zajmują 83% użytków rolnych. Prawie 2/3 użytków jest zagospodarowana przez 7 gospodarstw wielkoobszarowych</w:t>
      </w:r>
      <w:r>
        <w:rPr>
          <w:rFonts w:cs="ArialMT"/>
        </w:rPr>
        <w:t xml:space="preserve">. </w:t>
      </w:r>
    </w:p>
    <w:p w:rsidR="00747EAE" w:rsidRDefault="00747EAE" w:rsidP="00747EAE">
      <w:pPr>
        <w:shd w:val="clear" w:color="auto" w:fill="FFFFFF"/>
        <w:ind w:left="0"/>
        <w:jc w:val="both"/>
        <w:textAlignment w:val="baseline"/>
        <w:rPr>
          <w:rFonts w:cs="ArialMT"/>
        </w:rPr>
      </w:pPr>
    </w:p>
    <w:p w:rsidR="00747EAE" w:rsidRDefault="00747EAE" w:rsidP="00747EAE">
      <w:pPr>
        <w:shd w:val="clear" w:color="auto" w:fill="FFFFFF"/>
        <w:ind w:left="0"/>
        <w:jc w:val="both"/>
        <w:textAlignment w:val="baseline"/>
        <w:rPr>
          <w:rFonts w:cs="ArialMT"/>
        </w:rPr>
      </w:pPr>
      <w:r w:rsidRPr="007E187E">
        <w:rPr>
          <w:rFonts w:cs="ArialMT"/>
        </w:rPr>
        <w:t>Gmina Kozielice której powierzchnia wynosi 94,5 km²</w:t>
      </w:r>
      <w:r>
        <w:rPr>
          <w:rFonts w:cs="ArialMT"/>
        </w:rPr>
        <w:t xml:space="preserve"> </w:t>
      </w:r>
      <w:r w:rsidRPr="007E187E">
        <w:rPr>
          <w:rFonts w:cs="ArialMT"/>
        </w:rPr>
        <w:t>ma charakter typowo rolniczy. Gminę Kozielice zamieszkuje ok. 2700 osób. Większość mieszkańców pracuje w rolnictwie. Osoby bezrobotne to głównie byli pracownicy rolni: poprzednio zatrudnieni w zlikwidowanych Państwowych Gospodarstwach Rolnych, które do roku 1990 były głównymi i największymi zakładami pracy w gminie Kozielice.</w:t>
      </w:r>
    </w:p>
    <w:p w:rsidR="00747EAE" w:rsidRPr="007E187E" w:rsidRDefault="00747EAE" w:rsidP="00747EAE">
      <w:pPr>
        <w:shd w:val="clear" w:color="auto" w:fill="FFFFFF"/>
        <w:ind w:left="0"/>
        <w:jc w:val="both"/>
        <w:textAlignment w:val="baseline"/>
        <w:rPr>
          <w:rFonts w:cs="ArialMT"/>
        </w:rPr>
      </w:pPr>
    </w:p>
    <w:p w:rsidR="007830A2" w:rsidRDefault="007830A2" w:rsidP="00747EAE">
      <w:pPr>
        <w:ind w:left="0"/>
      </w:pPr>
    </w:p>
    <w:p w:rsidR="00726509" w:rsidRDefault="00292BA3" w:rsidP="00580A1A">
      <w:r>
        <w:rPr>
          <w:noProof/>
          <w:lang w:eastAsia="pl-PL"/>
        </w:rPr>
        <w:pict>
          <v:rect id="_x0000_s1634" style="position:absolute;left:0;text-align:left;margin-left:-1.6pt;margin-top:3.75pt;width:482.4pt;height:30.25pt;z-index:-251671040" fillcolor="#ffd500" stroked="f">
            <v:textbox>
              <w:txbxContent>
                <w:p w:rsidR="000A391B" w:rsidRPr="005A3243" w:rsidRDefault="000A391B">
                  <w:pPr>
                    <w:ind w:left="0"/>
                    <w:rPr>
                      <w:sz w:val="18"/>
                      <w:szCs w:val="18"/>
                    </w:rPr>
                  </w:pPr>
                  <w:r w:rsidRPr="005A3243">
                    <w:rPr>
                      <w:b/>
                      <w:sz w:val="18"/>
                      <w:szCs w:val="18"/>
                    </w:rPr>
                    <w:t>Tabela 1.</w:t>
                  </w:r>
                  <w:r w:rsidRPr="005A3243">
                    <w:rPr>
                      <w:sz w:val="18"/>
                      <w:szCs w:val="18"/>
                    </w:rPr>
                    <w:t xml:space="preserve"> Wybrane wskaźniki społeczno-gospodarcze dla gminy </w:t>
                  </w:r>
                  <w:r>
                    <w:rPr>
                      <w:sz w:val="18"/>
                      <w:szCs w:val="18"/>
                    </w:rPr>
                    <w:t>Kozielice</w:t>
                  </w:r>
                  <w:r w:rsidRPr="005A3243">
                    <w:rPr>
                      <w:sz w:val="18"/>
                      <w:szCs w:val="18"/>
                    </w:rPr>
                    <w:t xml:space="preserve"> na tle powiatu </w:t>
                  </w:r>
                  <w:r>
                    <w:rPr>
                      <w:sz w:val="18"/>
                      <w:szCs w:val="18"/>
                    </w:rPr>
                    <w:t>pyrzyckiego</w:t>
                  </w:r>
                </w:p>
              </w:txbxContent>
            </v:textbox>
          </v:rect>
        </w:pict>
      </w:r>
    </w:p>
    <w:p w:rsidR="00726509" w:rsidRPr="00726509" w:rsidRDefault="00726509" w:rsidP="00726509"/>
    <w:tbl>
      <w:tblPr>
        <w:tblW w:w="0" w:type="auto"/>
        <w:tblInd w:w="10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tblPr>
      <w:tblGrid>
        <w:gridCol w:w="3828"/>
        <w:gridCol w:w="1559"/>
        <w:gridCol w:w="1417"/>
        <w:gridCol w:w="1418"/>
        <w:gridCol w:w="1448"/>
      </w:tblGrid>
      <w:tr w:rsidR="00747EAE" w:rsidRPr="00495D11" w:rsidTr="00012948">
        <w:tc>
          <w:tcPr>
            <w:tcW w:w="3828" w:type="dxa"/>
            <w:shd w:val="clear" w:color="auto" w:fill="FFFFFF"/>
            <w:tcMar>
              <w:top w:w="57" w:type="dxa"/>
              <w:bottom w:w="57" w:type="dxa"/>
            </w:tcMar>
            <w:vAlign w:val="center"/>
          </w:tcPr>
          <w:p w:rsidR="00747EAE" w:rsidRPr="00495D11" w:rsidRDefault="00747EAE" w:rsidP="00012948">
            <w:pPr>
              <w:spacing w:after="0" w:line="220" w:lineRule="exact"/>
              <w:ind w:left="0"/>
              <w:rPr>
                <w:rStyle w:val="Pogrubienie"/>
                <w:rFonts w:ascii="Arial Narrow" w:hAnsi="Arial Narrow"/>
                <w:b/>
              </w:rPr>
            </w:pPr>
            <w:r w:rsidRPr="00495D11">
              <w:rPr>
                <w:rStyle w:val="Pogrubienie"/>
                <w:rFonts w:ascii="Arial Narrow" w:hAnsi="Arial Narrow"/>
                <w:b/>
              </w:rPr>
              <w:t>WYBRANE DANE STATYSTYCZNE</w:t>
            </w:r>
          </w:p>
        </w:tc>
        <w:tc>
          <w:tcPr>
            <w:tcW w:w="1559" w:type="dxa"/>
            <w:shd w:val="clear" w:color="auto" w:fill="FFFFFF"/>
            <w:tcMar>
              <w:top w:w="57" w:type="dxa"/>
              <w:bottom w:w="57" w:type="dxa"/>
            </w:tcMar>
            <w:vAlign w:val="center"/>
          </w:tcPr>
          <w:p w:rsidR="00747EAE" w:rsidRPr="00495D11" w:rsidRDefault="00747EAE" w:rsidP="00012948">
            <w:pPr>
              <w:spacing w:after="0" w:line="220" w:lineRule="exact"/>
              <w:ind w:left="0"/>
              <w:jc w:val="center"/>
              <w:rPr>
                <w:rStyle w:val="Pogrubienie"/>
                <w:rFonts w:ascii="Arial Narrow" w:hAnsi="Arial Narrow"/>
                <w:b/>
              </w:rPr>
            </w:pPr>
            <w:r>
              <w:rPr>
                <w:rStyle w:val="Pogrubienie"/>
                <w:rFonts w:ascii="Arial Narrow" w:hAnsi="Arial Narrow"/>
                <w:b/>
              </w:rPr>
              <w:t xml:space="preserve">Gmina Kozielice </w:t>
            </w:r>
            <w:r w:rsidRPr="00495D11">
              <w:rPr>
                <w:rStyle w:val="Pogrubienie"/>
                <w:rFonts w:ascii="Arial Narrow" w:hAnsi="Arial Narrow"/>
                <w:b/>
              </w:rPr>
              <w:t>2013</w:t>
            </w:r>
          </w:p>
        </w:tc>
        <w:tc>
          <w:tcPr>
            <w:tcW w:w="1417" w:type="dxa"/>
            <w:shd w:val="clear" w:color="auto" w:fill="FFFFFF"/>
            <w:tcMar>
              <w:top w:w="57" w:type="dxa"/>
              <w:bottom w:w="57" w:type="dxa"/>
            </w:tcMar>
            <w:vAlign w:val="center"/>
          </w:tcPr>
          <w:p w:rsidR="00747EAE" w:rsidRPr="00495D11" w:rsidRDefault="00747EAE" w:rsidP="00012948">
            <w:pPr>
              <w:spacing w:after="0" w:line="220" w:lineRule="exact"/>
              <w:ind w:left="0"/>
              <w:jc w:val="center"/>
              <w:rPr>
                <w:rStyle w:val="Pogrubienie"/>
                <w:rFonts w:ascii="Arial Narrow" w:hAnsi="Arial Narrow"/>
                <w:b/>
              </w:rPr>
            </w:pPr>
            <w:r>
              <w:rPr>
                <w:rStyle w:val="Pogrubienie"/>
                <w:rFonts w:ascii="Arial Narrow" w:hAnsi="Arial Narrow"/>
                <w:b/>
              </w:rPr>
              <w:t xml:space="preserve">Gmina Kozielice </w:t>
            </w:r>
            <w:r w:rsidRPr="00495D11">
              <w:rPr>
                <w:rStyle w:val="Pogrubienie"/>
                <w:rFonts w:ascii="Arial Narrow" w:hAnsi="Arial Narrow"/>
                <w:b/>
              </w:rPr>
              <w:t>2014</w:t>
            </w:r>
          </w:p>
        </w:tc>
        <w:tc>
          <w:tcPr>
            <w:tcW w:w="1418" w:type="dxa"/>
            <w:shd w:val="clear" w:color="auto" w:fill="FFFFFF"/>
            <w:tcMar>
              <w:top w:w="57" w:type="dxa"/>
              <w:bottom w:w="57" w:type="dxa"/>
            </w:tcMar>
            <w:vAlign w:val="center"/>
          </w:tcPr>
          <w:p w:rsidR="00747EAE" w:rsidRPr="00495D11" w:rsidRDefault="00747EAE" w:rsidP="00012948">
            <w:pPr>
              <w:spacing w:after="0" w:line="220" w:lineRule="exact"/>
              <w:ind w:left="0"/>
              <w:jc w:val="center"/>
              <w:rPr>
                <w:rStyle w:val="Pogrubienie"/>
                <w:rFonts w:ascii="Arial Narrow" w:hAnsi="Arial Narrow"/>
                <w:b/>
              </w:rPr>
            </w:pPr>
            <w:r>
              <w:rPr>
                <w:rStyle w:val="Pogrubienie"/>
                <w:rFonts w:ascii="Arial Narrow" w:hAnsi="Arial Narrow"/>
                <w:b/>
              </w:rPr>
              <w:t xml:space="preserve">Gmina Kozielice </w:t>
            </w:r>
            <w:r w:rsidRPr="00495D11">
              <w:rPr>
                <w:rStyle w:val="Pogrubienie"/>
                <w:rFonts w:ascii="Arial Narrow" w:hAnsi="Arial Narrow"/>
                <w:b/>
              </w:rPr>
              <w:t>2015</w:t>
            </w:r>
          </w:p>
        </w:tc>
        <w:tc>
          <w:tcPr>
            <w:tcW w:w="1448" w:type="dxa"/>
            <w:shd w:val="clear" w:color="auto" w:fill="FFFFFF"/>
            <w:tcMar>
              <w:top w:w="57" w:type="dxa"/>
              <w:bottom w:w="57" w:type="dxa"/>
            </w:tcMar>
            <w:vAlign w:val="center"/>
          </w:tcPr>
          <w:p w:rsidR="00747EAE" w:rsidRPr="00495D11" w:rsidRDefault="00747EAE" w:rsidP="00012948">
            <w:pPr>
              <w:spacing w:after="0" w:line="220" w:lineRule="exact"/>
              <w:ind w:left="0"/>
              <w:jc w:val="center"/>
              <w:rPr>
                <w:rStyle w:val="Pogrubienie"/>
                <w:rFonts w:ascii="Arial Narrow" w:hAnsi="Arial Narrow"/>
                <w:b/>
              </w:rPr>
            </w:pPr>
            <w:r w:rsidRPr="00495D11">
              <w:rPr>
                <w:rStyle w:val="Pogrubienie"/>
                <w:rFonts w:ascii="Arial Narrow" w:hAnsi="Arial Narrow"/>
                <w:b/>
              </w:rPr>
              <w:t xml:space="preserve">Powiat </w:t>
            </w:r>
            <w:r>
              <w:rPr>
                <w:rStyle w:val="Pogrubienie"/>
                <w:rFonts w:ascii="Arial Narrow" w:hAnsi="Arial Narrow"/>
                <w:b/>
              </w:rPr>
              <w:t xml:space="preserve">pyrzycki </w:t>
            </w:r>
            <w:r w:rsidRPr="00495D11">
              <w:rPr>
                <w:rStyle w:val="Pogrubienie"/>
                <w:rFonts w:ascii="Arial Narrow" w:hAnsi="Arial Narrow"/>
                <w:b/>
              </w:rPr>
              <w:t>2015</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Ludność</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2620</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2636</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2599</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40211</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Ludność na 1 km²</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28</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28</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27</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5</w:t>
            </w:r>
            <w:r w:rsidRPr="00AE0C28">
              <w:rPr>
                <w:rStyle w:val="Pogrubienie"/>
                <w:rFonts w:ascii="Arial Narrow" w:hAnsi="Arial Narrow"/>
              </w:rPr>
              <w:t>5</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Kobiety na 100 mężczyzn</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98</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97</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98</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100</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Ludność w wieku nieprodukcyjnym na 100 osób w wieku produkcyjnym</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5</w:t>
            </w:r>
            <w:r>
              <w:rPr>
                <w:rStyle w:val="Pogrubienie"/>
                <w:rFonts w:ascii="Arial Narrow" w:hAnsi="Arial Narrow"/>
              </w:rPr>
              <w:t>8,3</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5</w:t>
            </w:r>
            <w:r>
              <w:rPr>
                <w:rStyle w:val="Pogrubienie"/>
                <w:rFonts w:ascii="Arial Narrow" w:hAnsi="Arial Narrow"/>
              </w:rPr>
              <w:t>8,5</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5</w:t>
            </w:r>
            <w:r>
              <w:rPr>
                <w:rStyle w:val="Pogrubienie"/>
                <w:rFonts w:ascii="Arial Narrow" w:hAnsi="Arial Narrow"/>
              </w:rPr>
              <w:t>8</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57,5</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Dochody ogółem budżetu gminy na 1 mieszkańca w zł</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4184</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4128</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5305</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3249</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Wydatki ogółem budżetu gminy na 1 mieszkańca w zł</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4278</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4968</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4658</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3084</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Turystyczne obiekty noclegowe</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3</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Porady udzielone w ramach podstawowej opieki zdrowotnej na 1 mieszkańca</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4</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Lesistość (w %)</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11,9</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11,9</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11,9</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6,4</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Mieszkania oddane do użytkowania na 10 tys. ludności</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15</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23</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11</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13</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Pracujący</w:t>
            </w:r>
            <w:r>
              <w:rPr>
                <w:rStyle w:val="Odwoanieprzypisudolnego"/>
                <w:rFonts w:ascii="Arial Narrow" w:hAnsi="Arial Narrow"/>
                <w:color w:val="808080"/>
                <w:spacing w:val="6"/>
                <w:kern w:val="18"/>
                <w:sz w:val="18"/>
              </w:rPr>
              <w:footnoteReference w:id="2"/>
            </w:r>
            <w:r w:rsidRPr="00AE0C28">
              <w:rPr>
                <w:rStyle w:val="Pogrubienie"/>
                <w:rFonts w:ascii="Arial Narrow" w:hAnsi="Arial Narrow"/>
              </w:rPr>
              <w:t xml:space="preserve"> na 1000 ludności</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77</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89</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62</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134</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Udział bezrobotnych zarejestrowanych w liczbie ludności w wieku produkcyjnym</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1</w:t>
            </w:r>
            <w:r>
              <w:rPr>
                <w:rStyle w:val="Pogrubienie"/>
                <w:rFonts w:ascii="Arial Narrow" w:hAnsi="Arial Narrow"/>
              </w:rPr>
              <w:t>7,2</w:t>
            </w:r>
            <w:r w:rsidRPr="00AE0C28">
              <w:rPr>
                <w:rStyle w:val="Pogrubienie"/>
                <w:rFonts w:ascii="Arial Narrow" w:hAnsi="Arial Narrow"/>
              </w:rPr>
              <w:t>4</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13,3</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12,2</w:t>
            </w:r>
            <w:r w:rsidRPr="00AE0C28">
              <w:rPr>
                <w:rStyle w:val="Pogrubienie"/>
                <w:rFonts w:ascii="Arial Narrow" w:hAnsi="Arial Narrow"/>
              </w:rPr>
              <w:t>5</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9,6</w:t>
            </w:r>
          </w:p>
        </w:tc>
      </w:tr>
      <w:tr w:rsidR="00747EAE" w:rsidRPr="00495D11" w:rsidTr="00012948">
        <w:tc>
          <w:tcPr>
            <w:tcW w:w="9670" w:type="dxa"/>
            <w:gridSpan w:val="5"/>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Ludność – w % ogółu ludności – korzystająca z instalacji</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Wodociągowej</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9</w:t>
            </w:r>
            <w:r>
              <w:rPr>
                <w:rStyle w:val="Pogrubienie"/>
                <w:rFonts w:ascii="Arial Narrow" w:hAnsi="Arial Narrow"/>
              </w:rPr>
              <w:t>5,6</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99,9</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99,9</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95,3</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Kanalizacyjnej</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5</w:t>
            </w:r>
            <w:r>
              <w:rPr>
                <w:rStyle w:val="Pogrubienie"/>
                <w:rFonts w:ascii="Arial Narrow" w:hAnsi="Arial Narrow"/>
              </w:rPr>
              <w:t>6,3</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56,</w:t>
            </w:r>
            <w:r>
              <w:rPr>
                <w:rStyle w:val="Pogrubienie"/>
                <w:rFonts w:ascii="Arial Narrow" w:hAnsi="Arial Narrow"/>
              </w:rPr>
              <w:t>5</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56,</w:t>
            </w:r>
            <w:r>
              <w:rPr>
                <w:rStyle w:val="Pogrubienie"/>
                <w:rFonts w:ascii="Arial Narrow" w:hAnsi="Arial Narrow"/>
              </w:rPr>
              <w:t>6</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69</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lastRenderedPageBreak/>
              <w:t>Gazowej</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0,1</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0,3</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0,3</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Pr>
                <w:rStyle w:val="Pogrubienie"/>
                <w:rFonts w:ascii="Arial Narrow" w:hAnsi="Arial Narrow"/>
              </w:rPr>
              <w:t>43,5</w:t>
            </w:r>
          </w:p>
        </w:tc>
      </w:tr>
      <w:tr w:rsidR="00747EAE" w:rsidRPr="00495D11" w:rsidTr="00012948">
        <w:tc>
          <w:tcPr>
            <w:tcW w:w="3828" w:type="dxa"/>
            <w:shd w:val="clear" w:color="auto" w:fill="FFFFFF"/>
            <w:tcMar>
              <w:top w:w="57" w:type="dxa"/>
              <w:bottom w:w="57" w:type="dxa"/>
            </w:tcMar>
            <w:vAlign w:val="center"/>
          </w:tcPr>
          <w:p w:rsidR="00747EAE" w:rsidRPr="00AE0C28" w:rsidRDefault="00747EAE" w:rsidP="00012948">
            <w:pPr>
              <w:spacing w:after="0" w:line="220" w:lineRule="exact"/>
              <w:ind w:left="0"/>
              <w:rPr>
                <w:rStyle w:val="Pogrubienie"/>
                <w:rFonts w:ascii="Arial Narrow" w:hAnsi="Arial Narrow"/>
              </w:rPr>
            </w:pPr>
            <w:r w:rsidRPr="00AE0C28">
              <w:rPr>
                <w:rStyle w:val="Pogrubienie"/>
                <w:rFonts w:ascii="Arial Narrow" w:hAnsi="Arial Narrow"/>
              </w:rPr>
              <w:t>Podmioty gospodarki narodowej w rejestrze REGON na 10 tys. ludności w wieku produkcyjnym</w:t>
            </w:r>
          </w:p>
        </w:tc>
        <w:tc>
          <w:tcPr>
            <w:tcW w:w="1559"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1208</w:t>
            </w:r>
          </w:p>
        </w:tc>
        <w:tc>
          <w:tcPr>
            <w:tcW w:w="1417"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1201</w:t>
            </w:r>
          </w:p>
        </w:tc>
        <w:tc>
          <w:tcPr>
            <w:tcW w:w="141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1200</w:t>
            </w:r>
          </w:p>
        </w:tc>
        <w:tc>
          <w:tcPr>
            <w:tcW w:w="1448" w:type="dxa"/>
            <w:shd w:val="clear" w:color="auto" w:fill="FFFFFF"/>
            <w:tcMar>
              <w:top w:w="57" w:type="dxa"/>
              <w:bottom w:w="57" w:type="dxa"/>
            </w:tcMar>
            <w:vAlign w:val="center"/>
          </w:tcPr>
          <w:p w:rsidR="00747EAE" w:rsidRPr="00AE0C28" w:rsidRDefault="00747EAE" w:rsidP="00012948">
            <w:pPr>
              <w:spacing w:after="0" w:line="220" w:lineRule="exact"/>
              <w:ind w:left="0"/>
              <w:jc w:val="center"/>
              <w:rPr>
                <w:rStyle w:val="Pogrubienie"/>
                <w:rFonts w:ascii="Arial Narrow" w:hAnsi="Arial Narrow"/>
              </w:rPr>
            </w:pPr>
            <w:r w:rsidRPr="00AE0C28">
              <w:rPr>
                <w:rStyle w:val="Pogrubienie"/>
                <w:rFonts w:ascii="Arial Narrow" w:hAnsi="Arial Narrow"/>
              </w:rPr>
              <w:t>1594</w:t>
            </w:r>
          </w:p>
        </w:tc>
      </w:tr>
    </w:tbl>
    <w:p w:rsidR="00D8627C" w:rsidRPr="00B1421B" w:rsidRDefault="008B1F10" w:rsidP="008B1F10">
      <w:pPr>
        <w:ind w:left="0"/>
        <w:rPr>
          <w:sz w:val="18"/>
          <w:szCs w:val="18"/>
        </w:rPr>
      </w:pPr>
      <w:r w:rsidRPr="00B1421B">
        <w:rPr>
          <w:sz w:val="18"/>
          <w:szCs w:val="18"/>
        </w:rPr>
        <w:t xml:space="preserve">Źródło: Główny Urząd Statystyczny, </w:t>
      </w:r>
      <w:r w:rsidR="00130CA3" w:rsidRPr="00B1421B">
        <w:rPr>
          <w:sz w:val="18"/>
          <w:szCs w:val="18"/>
        </w:rPr>
        <w:t>Statystyczne Vademecum Samorządowca</w:t>
      </w:r>
      <w:r w:rsidR="00B1421B">
        <w:rPr>
          <w:sz w:val="18"/>
          <w:szCs w:val="18"/>
        </w:rPr>
        <w:t>, 2013, 2014, 2015, Warszawa</w:t>
      </w:r>
      <w:r w:rsidR="005A3243">
        <w:rPr>
          <w:sz w:val="18"/>
          <w:szCs w:val="18"/>
        </w:rPr>
        <w:t>.</w:t>
      </w:r>
    </w:p>
    <w:p w:rsidR="007830A2" w:rsidRDefault="007830A2" w:rsidP="00B55A3D">
      <w:r>
        <w:t> </w:t>
      </w:r>
    </w:p>
    <w:p w:rsidR="0079539A" w:rsidRDefault="0079539A" w:rsidP="005F04BA">
      <w:pPr>
        <w:pStyle w:val="Bezodstpw"/>
        <w:rPr>
          <w:b w:val="0"/>
          <w:sz w:val="160"/>
          <w:szCs w:val="160"/>
        </w:rPr>
        <w:sectPr w:rsidR="0079539A" w:rsidSect="00421429">
          <w:pgSz w:w="11906" w:h="16838"/>
          <w:pgMar w:top="1959" w:right="1134" w:bottom="1701" w:left="1134" w:header="737" w:footer="226" w:gutter="0"/>
          <w:cols w:space="708"/>
          <w:titlePg/>
          <w:docGrid w:linePitch="360"/>
        </w:sectPr>
      </w:pPr>
    </w:p>
    <w:p w:rsidR="003751A0" w:rsidRDefault="00292BA3" w:rsidP="005F04BA">
      <w:pPr>
        <w:pStyle w:val="Bezodstpw"/>
      </w:pPr>
      <w:bookmarkStart w:id="10" w:name="_Toc491760949"/>
      <w:r>
        <w:rPr>
          <w:noProof/>
          <w:lang w:eastAsia="pl-PL"/>
        </w:rPr>
        <w:lastRenderedPageBreak/>
        <w:pict>
          <v:rect id="_x0000_s1072" style="position:absolute;left:0;text-align:left;margin-left:-65.1pt;margin-top:0;width:614.4pt;height:657pt;z-index:-251685376" fillcolor="#5a5a5a" stroked="f"/>
        </w:pict>
      </w:r>
      <w:r w:rsidR="005A3243">
        <w:rPr>
          <w:b w:val="0"/>
          <w:sz w:val="160"/>
          <w:szCs w:val="160"/>
        </w:rPr>
        <w:t>2</w:t>
      </w:r>
      <w:r w:rsidR="007830A2" w:rsidRPr="003751A0">
        <w:rPr>
          <w:b w:val="0"/>
          <w:sz w:val="160"/>
          <w:szCs w:val="160"/>
        </w:rPr>
        <w:t>.</w:t>
      </w:r>
      <w:r w:rsidR="007830A2">
        <w:t>Powiązania programu rewitalizacji społecznej</w:t>
      </w:r>
      <w:r w:rsidR="00AA11A2">
        <w:t xml:space="preserve"> z </w:t>
      </w:r>
      <w:r w:rsidR="007830A2">
        <w:t>dokumentami strategicznymi</w:t>
      </w:r>
      <w:r w:rsidR="00AA11A2">
        <w:t xml:space="preserve"> i </w:t>
      </w:r>
      <w:r w:rsidR="007830A2">
        <w:t>planistycznymi gminy</w:t>
      </w:r>
      <w:r w:rsidR="007E7F92">
        <w:t xml:space="preserve"> </w:t>
      </w:r>
      <w:r w:rsidR="00747EAE">
        <w:t>Kozielice</w:t>
      </w:r>
      <w:bookmarkEnd w:id="10"/>
    </w:p>
    <w:p w:rsidR="00747EAE" w:rsidRPr="0041799C" w:rsidRDefault="00EA20CA" w:rsidP="00747EAE">
      <w:pPr>
        <w:ind w:left="0"/>
      </w:pPr>
      <w:r>
        <w:rPr>
          <w:noProof/>
          <w:spacing w:val="-6"/>
          <w:lang w:eastAsia="pl-PL"/>
        </w:rPr>
        <w:drawing>
          <wp:anchor distT="0" distB="0" distL="114300" distR="114300" simplePos="0" relativeHeight="251633152" behindDoc="1" locked="0" layoutInCell="1" allowOverlap="1">
            <wp:simplePos x="0" y="0"/>
            <wp:positionH relativeFrom="column">
              <wp:posOffset>140335</wp:posOffset>
            </wp:positionH>
            <wp:positionV relativeFrom="paragraph">
              <wp:posOffset>1574165</wp:posOffset>
            </wp:positionV>
            <wp:extent cx="1645285" cy="2103120"/>
            <wp:effectExtent l="19050" t="0" r="0" b="0"/>
            <wp:wrapNone/>
            <wp:docPr id="5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8"/>
                    <a:srcRect/>
                    <a:stretch>
                      <a:fillRect/>
                    </a:stretch>
                  </pic:blipFill>
                  <pic:spPr bwMode="auto">
                    <a:xfrm>
                      <a:off x="0" y="0"/>
                      <a:ext cx="1645285" cy="2103120"/>
                    </a:xfrm>
                    <a:prstGeom prst="rect">
                      <a:avLst/>
                    </a:prstGeom>
                    <a:noFill/>
                    <a:ln w="9525">
                      <a:noFill/>
                      <a:miter lim="800000"/>
                      <a:headEnd/>
                      <a:tailEnd/>
                    </a:ln>
                  </pic:spPr>
                </pic:pic>
              </a:graphicData>
            </a:graphic>
          </wp:anchor>
        </w:drawing>
      </w:r>
      <w:r w:rsidR="00292BA3">
        <w:rPr>
          <w:noProof/>
          <w:lang w:eastAsia="pl-PL"/>
        </w:rPr>
        <w:pict>
          <v:oval id="_x0000_s1073" style="position:absolute;margin-left:-117.9pt;margin-top:33.05pt;width:371.55pt;height:371.55pt;z-index:-251684352;mso-position-horizontal-relative:text;mso-position-vertical-relative:text" fillcolor="#ffd500" stroked="f"/>
        </w:pict>
      </w:r>
      <w:r w:rsidR="003751A0">
        <w:br w:type="page"/>
      </w:r>
      <w:r w:rsidR="00747EAE" w:rsidRPr="0041799C">
        <w:lastRenderedPageBreak/>
        <w:t>Wyznaczone cele strategiczne rewitalizacji powinny być odpowiedzią na problemy społeczno-gospodarcze występujące w gminie. Problemy te określone są w dokumentach strategicznych na poziomie diagnozy, która zwarta jest najczęściej w Planie rozwiązywania problemów społecznych lub też w samej Strategii rozwoju. Częstokroć w analizowanych strategiach, tak gminnych jak i powiatowych, poszczególne problemy i kwestie społeczne pojawiają się tylko w diagnozie bądź ujmowane są wyłącznie jako cel strategiczny (lub zaplanowane działanie). Pożądaną jest natomiast sytuacja, w której sformułowane cele strategiczne nakierowane są na rozwiązywanie zawartych (opisanych) w diagnozie problemów społecznych. Spojrzenie na rewitalizacje przez pryzmat adekwatności celów strategicznych do zdiagnozowanych potrzeb (problemów) pokazuje, w ramach których kierunków poszukiwać należy głównych problemów danego obszaru, ale też wskazuje w ramach jakich obszarów można szukać rozwiązań kwestii problemowych.</w:t>
      </w:r>
    </w:p>
    <w:p w:rsidR="00747EAE" w:rsidRPr="0041799C" w:rsidRDefault="00747EAE" w:rsidP="00747EAE"/>
    <w:p w:rsidR="00747EAE" w:rsidRPr="0041799C" w:rsidRDefault="00747EAE" w:rsidP="00747EAE">
      <w:pPr>
        <w:ind w:left="0"/>
      </w:pPr>
      <w:r w:rsidRPr="0041799C">
        <w:t xml:space="preserve">Gmina </w:t>
      </w:r>
      <w:r>
        <w:t>Kozielice</w:t>
      </w:r>
      <w:r w:rsidRPr="0041799C">
        <w:t xml:space="preserve"> posiada następujące</w:t>
      </w:r>
      <w:r>
        <w:t xml:space="preserve"> aktualne</w:t>
      </w:r>
      <w:r w:rsidRPr="0041799C">
        <w:t xml:space="preserve"> dokumenty strategiczne powiązane z procesem rewitalizacji:</w:t>
      </w:r>
    </w:p>
    <w:p w:rsidR="00747EAE" w:rsidRDefault="00747EAE" w:rsidP="00747EAE">
      <w:pPr>
        <w:autoSpaceDE w:val="0"/>
        <w:autoSpaceDN w:val="0"/>
        <w:adjustRightInd w:val="0"/>
        <w:spacing w:after="0" w:line="240" w:lineRule="auto"/>
        <w:jc w:val="both"/>
        <w:rPr>
          <w:rFonts w:cs="ArialMT"/>
        </w:rPr>
      </w:pPr>
    </w:p>
    <w:p w:rsidR="00747EAE" w:rsidRPr="00BC0C1B" w:rsidRDefault="00747EAE" w:rsidP="00E96927">
      <w:pPr>
        <w:pStyle w:val="aaa"/>
      </w:pPr>
      <w:r w:rsidRPr="00BC0C1B">
        <w:t>Studium uwarunkowań i kierunków zagospodarowania przestrzennego Gminy Kozielice</w:t>
      </w:r>
    </w:p>
    <w:p w:rsidR="00747EAE" w:rsidRDefault="00747EAE" w:rsidP="00747EAE">
      <w:pPr>
        <w:rPr>
          <w:noProof/>
        </w:rPr>
      </w:pPr>
    </w:p>
    <w:p w:rsidR="00747EAE" w:rsidRDefault="00747EAE" w:rsidP="00747EAE">
      <w:pPr>
        <w:ind w:left="0"/>
        <w:rPr>
          <w:noProof/>
        </w:rPr>
      </w:pPr>
      <w:r>
        <w:rPr>
          <w:noProof/>
        </w:rPr>
        <w:t xml:space="preserve">Ponadto gmina posiada szereg nieaktualnych dokumentów, które mogą stanowić pewną informację wspomagającą w zakresie tworzenia LPR. </w:t>
      </w:r>
    </w:p>
    <w:p w:rsidR="00747EAE" w:rsidRDefault="00747EAE" w:rsidP="000A391B">
      <w:pPr>
        <w:pStyle w:val="aaa"/>
      </w:pPr>
      <w:r w:rsidRPr="00BC0C1B">
        <w:t>Strategia rozwoju gminy Kozielice na lata 2007-2013 – dokument nieaktualny.</w:t>
      </w:r>
    </w:p>
    <w:p w:rsidR="00747EAE" w:rsidRPr="00BC0C1B" w:rsidRDefault="00747EAE" w:rsidP="000A391B">
      <w:pPr>
        <w:pStyle w:val="aaa"/>
      </w:pPr>
      <w:r w:rsidRPr="00BC0C1B">
        <w:t xml:space="preserve">Strategia Rozwiązywania Problemów Społecznych Gminy Kozielice na lata 2008 </w:t>
      </w:r>
      <w:r>
        <w:t>–</w:t>
      </w:r>
      <w:r w:rsidRPr="00BC0C1B">
        <w:t xml:space="preserve"> 2016</w:t>
      </w:r>
      <w:r>
        <w:t xml:space="preserve"> </w:t>
      </w:r>
      <w:r w:rsidRPr="00BC0C1B">
        <w:t>– dokument nieaktualny</w:t>
      </w:r>
    </w:p>
    <w:p w:rsidR="00747EAE" w:rsidRPr="00C5425F" w:rsidRDefault="00747EAE" w:rsidP="00747EAE">
      <w:pPr>
        <w:autoSpaceDE w:val="0"/>
        <w:autoSpaceDN w:val="0"/>
        <w:adjustRightInd w:val="0"/>
        <w:spacing w:after="0" w:line="240" w:lineRule="auto"/>
        <w:jc w:val="both"/>
        <w:rPr>
          <w:rFonts w:cs="ArialMT"/>
        </w:rPr>
      </w:pPr>
    </w:p>
    <w:p w:rsidR="00747EAE" w:rsidRDefault="00747EAE" w:rsidP="00747EAE">
      <w:pPr>
        <w:ind w:left="0"/>
        <w:jc w:val="both"/>
        <w:rPr>
          <w:rFonts w:ascii="Verdana" w:hAnsi="Verdana"/>
          <w:color w:val="333333"/>
          <w:sz w:val="17"/>
          <w:szCs w:val="17"/>
          <w:shd w:val="clear" w:color="auto" w:fill="FFFFFF"/>
        </w:rPr>
      </w:pPr>
      <w:r>
        <w:rPr>
          <w:rFonts w:cs="ArialMT"/>
        </w:rPr>
        <w:t>G</w:t>
      </w:r>
      <w:r w:rsidRPr="00C5425F">
        <w:rPr>
          <w:rFonts w:cs="ArialMT"/>
        </w:rPr>
        <w:t xml:space="preserve">mina Kozielice przystąpiła w marcu 2017 do </w:t>
      </w:r>
      <w:r w:rsidRPr="00F107A3">
        <w:rPr>
          <w:rFonts w:cs="ArialMT"/>
        </w:rPr>
        <w:t>opracowania </w:t>
      </w:r>
      <w:r w:rsidRPr="00F107A3">
        <w:rPr>
          <w:rFonts w:cs="ArialMT"/>
          <w:bCs/>
        </w:rPr>
        <w:t>Strategii Rozwoju Gminy Kozielice na lata 2017-2026</w:t>
      </w:r>
      <w:r w:rsidRPr="00F107A3">
        <w:rPr>
          <w:rFonts w:cs="ArialMT"/>
        </w:rPr>
        <w:t>.</w:t>
      </w:r>
      <w:r w:rsidRPr="00C5425F">
        <w:rPr>
          <w:rFonts w:cs="ArialMT"/>
        </w:rPr>
        <w:t xml:space="preserve"> Wójt Gminy Kozielice zachęca mieszkańców do aktywnego udziału w opracowaniu dokumentacji w formie zgłaszania swoich uwag, opinii i pomysłów jakie mogą zostać uwzględnione w projekcie</w:t>
      </w:r>
      <w:r>
        <w:rPr>
          <w:rFonts w:cs="ArialMT"/>
        </w:rPr>
        <w:t xml:space="preserve"> LPR</w:t>
      </w:r>
      <w:r w:rsidRPr="00C5425F">
        <w:rPr>
          <w:rFonts w:cs="ArialMT"/>
        </w:rPr>
        <w:t>.</w:t>
      </w:r>
      <w:r w:rsidRPr="00BC0C1B">
        <w:rPr>
          <w:rFonts w:cs="ArialMT"/>
        </w:rPr>
        <w:t xml:space="preserve"> W toku dalszej pracy nad </w:t>
      </w:r>
      <w:r>
        <w:rPr>
          <w:rFonts w:cs="ArialMT"/>
        </w:rPr>
        <w:t xml:space="preserve">niniejszym </w:t>
      </w:r>
      <w:r w:rsidRPr="00BC0C1B">
        <w:rPr>
          <w:rFonts w:cs="ArialMT"/>
        </w:rPr>
        <w:t>dokumentem</w:t>
      </w:r>
      <w:r>
        <w:rPr>
          <w:rFonts w:cs="ArialMT"/>
        </w:rPr>
        <w:t xml:space="preserve"> będą podjęte działania w celu zachowania jego komplementarności z opracowywaną strategią.   </w:t>
      </w:r>
      <w:r>
        <w:rPr>
          <w:rFonts w:ascii="Verdana" w:hAnsi="Verdana"/>
          <w:color w:val="333333"/>
          <w:sz w:val="17"/>
          <w:szCs w:val="17"/>
          <w:shd w:val="clear" w:color="auto" w:fill="FFFFFF"/>
        </w:rPr>
        <w:t xml:space="preserve"> </w:t>
      </w:r>
    </w:p>
    <w:p w:rsidR="00747EAE" w:rsidRDefault="00747EAE" w:rsidP="00747EAE">
      <w:pPr>
        <w:jc w:val="both"/>
      </w:pPr>
    </w:p>
    <w:p w:rsidR="00747EAE" w:rsidRDefault="00747EAE" w:rsidP="00747EAE">
      <w:pPr>
        <w:jc w:val="both"/>
      </w:pPr>
    </w:p>
    <w:p w:rsidR="00747EAE" w:rsidRDefault="00747EAE" w:rsidP="00747EAE">
      <w:pPr>
        <w:ind w:left="0"/>
        <w:jc w:val="both"/>
      </w:pPr>
      <w:r>
        <w:t xml:space="preserve">3.1 </w:t>
      </w:r>
      <w:r w:rsidRPr="00B71F97">
        <w:rPr>
          <w:b/>
          <w:noProof/>
        </w:rPr>
        <w:t>Strateg</w:t>
      </w:r>
      <w:r>
        <w:rPr>
          <w:b/>
          <w:noProof/>
        </w:rPr>
        <w:t>ia rozwoju Gminy Kozielice</w:t>
      </w:r>
      <w:r w:rsidRPr="00B71F97">
        <w:rPr>
          <w:b/>
          <w:noProof/>
        </w:rPr>
        <w:t xml:space="preserve"> </w:t>
      </w:r>
    </w:p>
    <w:p w:rsidR="00747EAE" w:rsidRDefault="00747EAE" w:rsidP="00747EAE">
      <w:pPr>
        <w:ind w:left="0"/>
        <w:jc w:val="both"/>
      </w:pPr>
    </w:p>
    <w:p w:rsidR="00747EAE" w:rsidRPr="00091889" w:rsidRDefault="00747EAE" w:rsidP="00747EAE">
      <w:pPr>
        <w:spacing w:line="360" w:lineRule="auto"/>
        <w:rPr>
          <w:rFonts w:cs="ArialMT"/>
        </w:rPr>
      </w:pPr>
      <w:r w:rsidRPr="00091889">
        <w:rPr>
          <w:rFonts w:cs="ArialMT"/>
        </w:rPr>
        <w:t>Cele ogólne</w:t>
      </w:r>
      <w:r>
        <w:rPr>
          <w:rFonts w:cs="ArialMT"/>
        </w:rPr>
        <w:t xml:space="preserve"> dla Gminy Kozielice wskazane w s</w:t>
      </w:r>
      <w:r w:rsidRPr="00BC0C1B">
        <w:rPr>
          <w:rFonts w:cs="ArialMT"/>
        </w:rPr>
        <w:t>trategi</w:t>
      </w:r>
      <w:r>
        <w:rPr>
          <w:rFonts w:cs="ArialMT"/>
        </w:rPr>
        <w:t>i</w:t>
      </w:r>
      <w:r w:rsidRPr="00BC0C1B">
        <w:rPr>
          <w:rFonts w:cs="ArialMT"/>
        </w:rPr>
        <w:t xml:space="preserve"> rozwoju</w:t>
      </w:r>
      <w:r w:rsidRPr="00091889">
        <w:rPr>
          <w:rFonts w:cs="ArialMT"/>
        </w:rPr>
        <w:t>.</w:t>
      </w:r>
    </w:p>
    <w:p w:rsidR="00747EAE" w:rsidRPr="00091889" w:rsidRDefault="00747EAE" w:rsidP="00947953">
      <w:pPr>
        <w:pStyle w:val="Akapitzlist"/>
        <w:numPr>
          <w:ilvl w:val="0"/>
          <w:numId w:val="2"/>
        </w:numPr>
        <w:suppressAutoHyphens w:val="0"/>
        <w:spacing w:before="0" w:after="0" w:line="360" w:lineRule="auto"/>
        <w:ind w:hanging="357"/>
        <w:jc w:val="both"/>
        <w:rPr>
          <w:rFonts w:cs="ArialMT"/>
        </w:rPr>
      </w:pPr>
      <w:r w:rsidRPr="00091889">
        <w:rPr>
          <w:rFonts w:cs="ArialMT"/>
        </w:rPr>
        <w:t>Dążenie do zrównoważonego gospodarowania i ochrony zasobów naturalnych:</w:t>
      </w:r>
    </w:p>
    <w:p w:rsidR="00747EAE" w:rsidRPr="00091889" w:rsidRDefault="00747EAE" w:rsidP="00947953">
      <w:pPr>
        <w:pStyle w:val="Akapitzlist"/>
        <w:numPr>
          <w:ilvl w:val="1"/>
          <w:numId w:val="2"/>
        </w:numPr>
        <w:suppressAutoHyphens w:val="0"/>
        <w:spacing w:before="0" w:after="0" w:line="360" w:lineRule="auto"/>
        <w:ind w:hanging="357"/>
        <w:jc w:val="both"/>
        <w:rPr>
          <w:rFonts w:cs="ArialMT"/>
        </w:rPr>
      </w:pPr>
      <w:r w:rsidRPr="00091889">
        <w:rPr>
          <w:rFonts w:cs="ArialMT"/>
        </w:rPr>
        <w:t>- zasobów wodnych,</w:t>
      </w:r>
    </w:p>
    <w:p w:rsidR="00747EAE" w:rsidRPr="00091889" w:rsidRDefault="00747EAE" w:rsidP="00947953">
      <w:pPr>
        <w:pStyle w:val="Akapitzlist"/>
        <w:numPr>
          <w:ilvl w:val="1"/>
          <w:numId w:val="2"/>
        </w:numPr>
        <w:suppressAutoHyphens w:val="0"/>
        <w:spacing w:before="0" w:after="0" w:line="360" w:lineRule="auto"/>
        <w:ind w:hanging="357"/>
        <w:jc w:val="both"/>
        <w:rPr>
          <w:rFonts w:cs="ArialMT"/>
        </w:rPr>
      </w:pPr>
      <w:r w:rsidRPr="00091889">
        <w:rPr>
          <w:rFonts w:cs="ArialMT"/>
        </w:rPr>
        <w:t>- ochrony powierzchni ziemi i zasobów gleby,</w:t>
      </w:r>
    </w:p>
    <w:p w:rsidR="00747EAE" w:rsidRPr="00091889" w:rsidRDefault="00747EAE" w:rsidP="00947953">
      <w:pPr>
        <w:pStyle w:val="Akapitzlist"/>
        <w:numPr>
          <w:ilvl w:val="1"/>
          <w:numId w:val="2"/>
        </w:numPr>
        <w:suppressAutoHyphens w:val="0"/>
        <w:spacing w:before="0" w:after="0" w:line="360" w:lineRule="auto"/>
        <w:ind w:hanging="357"/>
        <w:jc w:val="both"/>
        <w:rPr>
          <w:rFonts w:cs="ArialMT"/>
        </w:rPr>
      </w:pPr>
      <w:r w:rsidRPr="00091889">
        <w:rPr>
          <w:rFonts w:cs="ArialMT"/>
        </w:rPr>
        <w:t>- ochrony powietrza,</w:t>
      </w:r>
    </w:p>
    <w:p w:rsidR="00747EAE" w:rsidRPr="00091889" w:rsidRDefault="00747EAE" w:rsidP="00947953">
      <w:pPr>
        <w:pStyle w:val="Akapitzlist"/>
        <w:numPr>
          <w:ilvl w:val="1"/>
          <w:numId w:val="2"/>
        </w:numPr>
        <w:suppressAutoHyphens w:val="0"/>
        <w:spacing w:before="0" w:after="0" w:line="360" w:lineRule="auto"/>
        <w:ind w:hanging="357"/>
        <w:jc w:val="both"/>
        <w:rPr>
          <w:rFonts w:cs="ArialMT"/>
        </w:rPr>
      </w:pPr>
      <w:r w:rsidRPr="00091889">
        <w:rPr>
          <w:rFonts w:cs="ArialMT"/>
        </w:rPr>
        <w:lastRenderedPageBreak/>
        <w:t>- wydobywania surowców mineralnych,</w:t>
      </w:r>
    </w:p>
    <w:p w:rsidR="00747EAE" w:rsidRPr="00091889" w:rsidRDefault="00747EAE" w:rsidP="00947953">
      <w:pPr>
        <w:pStyle w:val="Akapitzlist"/>
        <w:numPr>
          <w:ilvl w:val="1"/>
          <w:numId w:val="2"/>
        </w:numPr>
        <w:suppressAutoHyphens w:val="0"/>
        <w:spacing w:before="0" w:after="0" w:line="360" w:lineRule="auto"/>
        <w:ind w:hanging="357"/>
        <w:jc w:val="both"/>
        <w:rPr>
          <w:rFonts w:cs="ArialMT"/>
        </w:rPr>
      </w:pPr>
      <w:r w:rsidRPr="00091889">
        <w:rPr>
          <w:rFonts w:cs="ArialMT"/>
        </w:rPr>
        <w:t>- ochrona produktów rolniczych i leśnych.</w:t>
      </w:r>
    </w:p>
    <w:p w:rsidR="00747EAE" w:rsidRPr="00091889" w:rsidRDefault="00747EAE" w:rsidP="00947953">
      <w:pPr>
        <w:pStyle w:val="Akapitzlist"/>
        <w:numPr>
          <w:ilvl w:val="0"/>
          <w:numId w:val="2"/>
        </w:numPr>
        <w:suppressAutoHyphens w:val="0"/>
        <w:spacing w:before="0" w:after="0" w:line="360" w:lineRule="auto"/>
        <w:ind w:hanging="357"/>
        <w:jc w:val="both"/>
        <w:rPr>
          <w:rFonts w:cs="ArialMT"/>
        </w:rPr>
      </w:pPr>
      <w:r w:rsidRPr="00091889">
        <w:rPr>
          <w:rFonts w:cs="ArialMT"/>
        </w:rPr>
        <w:t>Poprawa jakości środowiska; powietrza, wód, gleb, ekosystemów, gatunków zwierząt i ich siedlisk, krajobrazu.</w:t>
      </w:r>
    </w:p>
    <w:p w:rsidR="00747EAE" w:rsidRPr="00091889" w:rsidRDefault="00747EAE" w:rsidP="00947953">
      <w:pPr>
        <w:pStyle w:val="Akapitzlist"/>
        <w:numPr>
          <w:ilvl w:val="0"/>
          <w:numId w:val="2"/>
        </w:numPr>
        <w:suppressAutoHyphens w:val="0"/>
        <w:spacing w:before="0" w:after="0" w:line="360" w:lineRule="auto"/>
        <w:ind w:hanging="357"/>
        <w:jc w:val="both"/>
        <w:rPr>
          <w:rFonts w:cs="ArialMT"/>
        </w:rPr>
      </w:pPr>
      <w:r w:rsidRPr="00091889">
        <w:rPr>
          <w:rFonts w:cs="ArialMT"/>
        </w:rPr>
        <w:t>Ograniczenie presji  konsumpcji na środowisko poprzez kształtowanie proekologicznych wzorców zachowań.</w:t>
      </w:r>
    </w:p>
    <w:p w:rsidR="00747EAE" w:rsidRPr="00091889" w:rsidRDefault="00747EAE" w:rsidP="00947953">
      <w:pPr>
        <w:pStyle w:val="Akapitzlist"/>
        <w:numPr>
          <w:ilvl w:val="0"/>
          <w:numId w:val="2"/>
        </w:numPr>
        <w:suppressAutoHyphens w:val="0"/>
        <w:spacing w:before="0" w:after="0" w:line="360" w:lineRule="auto"/>
        <w:ind w:hanging="357"/>
        <w:jc w:val="both"/>
        <w:rPr>
          <w:rFonts w:cs="ArialMT"/>
        </w:rPr>
      </w:pPr>
      <w:r w:rsidRPr="00091889">
        <w:rPr>
          <w:rFonts w:cs="ArialMT"/>
        </w:rPr>
        <w:t>Zapewnienie mieszkom informacji o środowisku w celu jego ochrony i edukacja mieszkańców.</w:t>
      </w:r>
    </w:p>
    <w:p w:rsidR="00747EAE" w:rsidRPr="00091889" w:rsidRDefault="00747EAE" w:rsidP="00947953">
      <w:pPr>
        <w:pStyle w:val="Akapitzlist"/>
        <w:numPr>
          <w:ilvl w:val="0"/>
          <w:numId w:val="2"/>
        </w:numPr>
        <w:suppressAutoHyphens w:val="0"/>
        <w:spacing w:before="0" w:after="0" w:line="360" w:lineRule="auto"/>
        <w:ind w:hanging="357"/>
        <w:jc w:val="both"/>
        <w:rPr>
          <w:rFonts w:cs="ArialMT"/>
        </w:rPr>
      </w:pPr>
      <w:r w:rsidRPr="00091889">
        <w:rPr>
          <w:rFonts w:cs="ArialMT"/>
        </w:rPr>
        <w:t>Stworzenie infrastruktury technicznej dla ochrony środowiska naturalnego gminy i województwa.</w:t>
      </w:r>
    </w:p>
    <w:p w:rsidR="00747EAE" w:rsidRPr="00091889" w:rsidRDefault="00747EAE" w:rsidP="00947953">
      <w:pPr>
        <w:pStyle w:val="Akapitzlist"/>
        <w:numPr>
          <w:ilvl w:val="0"/>
          <w:numId w:val="2"/>
        </w:numPr>
        <w:suppressAutoHyphens w:val="0"/>
        <w:spacing w:before="0" w:after="0" w:line="360" w:lineRule="auto"/>
        <w:ind w:hanging="357"/>
        <w:jc w:val="both"/>
        <w:rPr>
          <w:rFonts w:cs="ArialMT"/>
        </w:rPr>
      </w:pPr>
      <w:r w:rsidRPr="00091889">
        <w:rPr>
          <w:rFonts w:cs="ArialMT"/>
        </w:rPr>
        <w:t>Poprawa jakości wody do spożycia, niezawodność jej dostarczania.</w:t>
      </w:r>
    </w:p>
    <w:p w:rsidR="00747EAE" w:rsidRPr="00091889" w:rsidRDefault="00747EAE" w:rsidP="00947953">
      <w:pPr>
        <w:pStyle w:val="Akapitzlist"/>
        <w:numPr>
          <w:ilvl w:val="0"/>
          <w:numId w:val="2"/>
        </w:numPr>
        <w:suppressAutoHyphens w:val="0"/>
        <w:spacing w:before="0" w:after="0" w:line="360" w:lineRule="auto"/>
        <w:ind w:hanging="357"/>
        <w:jc w:val="both"/>
        <w:rPr>
          <w:rFonts w:cs="ArialMT"/>
        </w:rPr>
      </w:pPr>
      <w:r w:rsidRPr="00091889">
        <w:rPr>
          <w:rFonts w:cs="ArialMT"/>
        </w:rPr>
        <w:t>Poprawa bezpieczeństwa i jakości dróg publicznych.</w:t>
      </w:r>
    </w:p>
    <w:p w:rsidR="00747EAE" w:rsidRPr="00091889" w:rsidRDefault="00747EAE" w:rsidP="00947953">
      <w:pPr>
        <w:pStyle w:val="Akapitzlist"/>
        <w:numPr>
          <w:ilvl w:val="0"/>
          <w:numId w:val="2"/>
        </w:numPr>
        <w:suppressAutoHyphens w:val="0"/>
        <w:spacing w:before="0" w:after="0" w:line="360" w:lineRule="auto"/>
        <w:ind w:hanging="357"/>
        <w:jc w:val="both"/>
        <w:rPr>
          <w:rFonts w:cs="ArialMT"/>
        </w:rPr>
      </w:pPr>
      <w:r w:rsidRPr="00091889">
        <w:rPr>
          <w:rFonts w:cs="ArialMT"/>
        </w:rPr>
        <w:t>Zapewnienie lepszej dostępności do bazy sportowej, rekreacyjnej i kulturalnej w gminie.</w:t>
      </w:r>
    </w:p>
    <w:p w:rsidR="00747EAE" w:rsidRPr="00091889" w:rsidRDefault="00747EAE" w:rsidP="00947953">
      <w:pPr>
        <w:pStyle w:val="Akapitzlist"/>
        <w:numPr>
          <w:ilvl w:val="0"/>
          <w:numId w:val="2"/>
        </w:numPr>
        <w:suppressAutoHyphens w:val="0"/>
        <w:spacing w:before="0" w:after="0" w:line="360" w:lineRule="auto"/>
        <w:ind w:hanging="357"/>
        <w:jc w:val="both"/>
        <w:rPr>
          <w:rFonts w:cs="ArialMT"/>
        </w:rPr>
      </w:pPr>
      <w:r w:rsidRPr="00091889">
        <w:rPr>
          <w:rFonts w:cs="ArialMT"/>
        </w:rPr>
        <w:t>Zapewnienie bezpieczeństwa ludzi i mienia.</w:t>
      </w:r>
    </w:p>
    <w:p w:rsidR="00747EAE" w:rsidRPr="00091889" w:rsidRDefault="00747EAE" w:rsidP="00947953">
      <w:pPr>
        <w:pStyle w:val="Akapitzlist"/>
        <w:numPr>
          <w:ilvl w:val="0"/>
          <w:numId w:val="2"/>
        </w:numPr>
        <w:suppressAutoHyphens w:val="0"/>
        <w:spacing w:before="0" w:after="0" w:line="360" w:lineRule="auto"/>
        <w:ind w:hanging="357"/>
        <w:jc w:val="both"/>
        <w:rPr>
          <w:rFonts w:cs="ArialMT"/>
        </w:rPr>
      </w:pPr>
      <w:r w:rsidRPr="00091889">
        <w:rPr>
          <w:rFonts w:cs="ArialMT"/>
        </w:rPr>
        <w:t>Racjonalne gospodarowanie gruntami i nieruchomościami w gminie.</w:t>
      </w:r>
    </w:p>
    <w:p w:rsidR="00747EAE" w:rsidRDefault="00747EAE" w:rsidP="00747EAE">
      <w:pPr>
        <w:spacing w:line="360" w:lineRule="auto"/>
        <w:jc w:val="both"/>
        <w:rPr>
          <w:rFonts w:cs="ArialMT"/>
        </w:rPr>
      </w:pPr>
    </w:p>
    <w:p w:rsidR="00747EAE" w:rsidRDefault="00747EAE" w:rsidP="00747EAE">
      <w:pPr>
        <w:spacing w:line="360" w:lineRule="auto"/>
        <w:ind w:left="0"/>
        <w:jc w:val="both"/>
        <w:rPr>
          <w:rFonts w:cs="ArialMT"/>
        </w:rPr>
      </w:pPr>
      <w:r>
        <w:rPr>
          <w:rFonts w:cs="ArialMT"/>
        </w:rPr>
        <w:t>W dokumencie  strategicznym n</w:t>
      </w:r>
      <w:r w:rsidRPr="00091889">
        <w:rPr>
          <w:rFonts w:cs="ArialMT"/>
        </w:rPr>
        <w:t>ie rozstrzygano problemów społecznych, ponieważ te zwarte są w Gminnej Strategii Rozwiązywania Problemów Społecznych</w:t>
      </w:r>
      <w:r>
        <w:rPr>
          <w:rFonts w:cs="ArialMT"/>
        </w:rPr>
        <w:t xml:space="preserve"> (dokument również nieaktualny).</w:t>
      </w:r>
    </w:p>
    <w:p w:rsidR="00747EAE" w:rsidRDefault="00747EAE" w:rsidP="00747EAE">
      <w:pPr>
        <w:spacing w:line="360" w:lineRule="auto"/>
        <w:ind w:left="0"/>
        <w:jc w:val="both"/>
        <w:rPr>
          <w:rFonts w:cs="ArialMT"/>
        </w:rPr>
      </w:pPr>
    </w:p>
    <w:p w:rsidR="00747EAE" w:rsidRPr="00091889" w:rsidRDefault="00747EAE" w:rsidP="00747EAE">
      <w:pPr>
        <w:spacing w:line="360" w:lineRule="auto"/>
        <w:ind w:left="0"/>
        <w:jc w:val="both"/>
        <w:rPr>
          <w:rFonts w:cs="ArialMT"/>
        </w:rPr>
      </w:pPr>
      <w:r w:rsidRPr="00091889">
        <w:rPr>
          <w:rFonts w:cs="ArialMT"/>
        </w:rPr>
        <w:t>Realizacja zamierzeń strategii spowodować powinna:</w:t>
      </w:r>
    </w:p>
    <w:p w:rsidR="00747EAE" w:rsidRPr="00091889" w:rsidRDefault="00747EAE" w:rsidP="00947953">
      <w:pPr>
        <w:numPr>
          <w:ilvl w:val="0"/>
          <w:numId w:val="3"/>
        </w:numPr>
        <w:suppressAutoHyphens w:val="0"/>
        <w:spacing w:after="0" w:line="360" w:lineRule="auto"/>
        <w:contextualSpacing w:val="0"/>
        <w:jc w:val="both"/>
        <w:rPr>
          <w:rFonts w:cs="ArialMT"/>
        </w:rPr>
      </w:pPr>
      <w:r w:rsidRPr="00091889">
        <w:rPr>
          <w:rFonts w:cs="ArialMT"/>
        </w:rPr>
        <w:t>Gmina nie będzie odbiegać poziomem rozwoju od gmin wiejskich w Europie Zachodniej.</w:t>
      </w:r>
    </w:p>
    <w:p w:rsidR="00747EAE" w:rsidRPr="00091889" w:rsidRDefault="00747EAE" w:rsidP="00947953">
      <w:pPr>
        <w:numPr>
          <w:ilvl w:val="0"/>
          <w:numId w:val="3"/>
        </w:numPr>
        <w:suppressAutoHyphens w:val="0"/>
        <w:spacing w:after="0" w:line="360" w:lineRule="auto"/>
        <w:contextualSpacing w:val="0"/>
        <w:jc w:val="both"/>
        <w:rPr>
          <w:rFonts w:cs="ArialMT"/>
        </w:rPr>
      </w:pPr>
      <w:r w:rsidRPr="00091889">
        <w:rPr>
          <w:rFonts w:cs="ArialMT"/>
        </w:rPr>
        <w:t>Jej możliwości inwestycyjne mogą znacznie wyprzedzać gminy ościenne.</w:t>
      </w:r>
    </w:p>
    <w:p w:rsidR="00747EAE" w:rsidRPr="00091889" w:rsidRDefault="00747EAE" w:rsidP="00947953">
      <w:pPr>
        <w:numPr>
          <w:ilvl w:val="0"/>
          <w:numId w:val="3"/>
        </w:numPr>
        <w:suppressAutoHyphens w:val="0"/>
        <w:spacing w:after="0" w:line="360" w:lineRule="auto"/>
        <w:contextualSpacing w:val="0"/>
        <w:jc w:val="both"/>
        <w:rPr>
          <w:rFonts w:cs="ArialMT"/>
        </w:rPr>
      </w:pPr>
      <w:r w:rsidRPr="00091889">
        <w:rPr>
          <w:rFonts w:cs="ArialMT"/>
        </w:rPr>
        <w:t>Realizacja zamierzeń tak gminy jak i innych inwestorów może odwrócić zjawisko „ucieczki” szczególnie młodych mieszkańców poza teren gminy oraz za granicę.</w:t>
      </w:r>
    </w:p>
    <w:p w:rsidR="00747EAE" w:rsidRPr="00091889" w:rsidRDefault="00747EAE" w:rsidP="00947953">
      <w:pPr>
        <w:numPr>
          <w:ilvl w:val="0"/>
          <w:numId w:val="3"/>
        </w:numPr>
        <w:suppressAutoHyphens w:val="0"/>
        <w:spacing w:after="0" w:line="360" w:lineRule="auto"/>
        <w:contextualSpacing w:val="0"/>
        <w:jc w:val="both"/>
        <w:rPr>
          <w:rFonts w:cs="ArialMT"/>
        </w:rPr>
      </w:pPr>
      <w:r w:rsidRPr="00091889">
        <w:rPr>
          <w:rFonts w:cs="ArialMT"/>
        </w:rPr>
        <w:t>Poprawić się powinna aktywność społeczna mieszkańców.</w:t>
      </w:r>
    </w:p>
    <w:p w:rsidR="00747EAE" w:rsidRPr="00091889" w:rsidRDefault="00747EAE" w:rsidP="00947953">
      <w:pPr>
        <w:numPr>
          <w:ilvl w:val="0"/>
          <w:numId w:val="3"/>
        </w:numPr>
        <w:suppressAutoHyphens w:val="0"/>
        <w:spacing w:after="0" w:line="360" w:lineRule="auto"/>
        <w:contextualSpacing w:val="0"/>
        <w:jc w:val="both"/>
        <w:rPr>
          <w:rFonts w:cs="ArialMT"/>
        </w:rPr>
      </w:pPr>
      <w:r w:rsidRPr="00091889">
        <w:rPr>
          <w:rFonts w:cs="ArialMT"/>
        </w:rPr>
        <w:t>Ograniczy się liczba osób żyjących na pograniczu nędzy.</w:t>
      </w:r>
    </w:p>
    <w:p w:rsidR="00747EAE" w:rsidRPr="00091889" w:rsidRDefault="00747EAE" w:rsidP="00947953">
      <w:pPr>
        <w:numPr>
          <w:ilvl w:val="0"/>
          <w:numId w:val="3"/>
        </w:numPr>
        <w:suppressAutoHyphens w:val="0"/>
        <w:spacing w:after="0" w:line="360" w:lineRule="auto"/>
        <w:contextualSpacing w:val="0"/>
        <w:jc w:val="both"/>
        <w:rPr>
          <w:rFonts w:cs="ArialMT"/>
        </w:rPr>
      </w:pPr>
      <w:r w:rsidRPr="00091889">
        <w:rPr>
          <w:rFonts w:cs="ArialMT"/>
        </w:rPr>
        <w:t>Nastąpi zahamowanie degradacji, a następnie poprawa jakości środowiska naturalnego gminy i jej walorów.</w:t>
      </w:r>
    </w:p>
    <w:p w:rsidR="00747EAE" w:rsidRPr="00091889" w:rsidRDefault="00747EAE" w:rsidP="00947953">
      <w:pPr>
        <w:numPr>
          <w:ilvl w:val="0"/>
          <w:numId w:val="3"/>
        </w:numPr>
        <w:suppressAutoHyphens w:val="0"/>
        <w:spacing w:after="0" w:line="360" w:lineRule="auto"/>
        <w:contextualSpacing w:val="0"/>
        <w:jc w:val="both"/>
        <w:rPr>
          <w:rFonts w:cs="ArialMT"/>
        </w:rPr>
      </w:pPr>
      <w:r w:rsidRPr="00091889">
        <w:rPr>
          <w:rFonts w:cs="ArialMT"/>
        </w:rPr>
        <w:t>Gmina może stać się jednostką administracyjną o bardzo wysokim poziomie produkcji rolniczej i pozarolniczej, a jednocześnie ponad lokalnym ośrodkiem wypoczynku i rekreacji.</w:t>
      </w:r>
    </w:p>
    <w:p w:rsidR="00747EAE" w:rsidRDefault="00747EAE" w:rsidP="00747EAE">
      <w:pPr>
        <w:spacing w:line="360" w:lineRule="auto"/>
        <w:ind w:left="0"/>
        <w:jc w:val="both"/>
        <w:rPr>
          <w:rFonts w:cs="ArialMT"/>
        </w:rPr>
      </w:pPr>
    </w:p>
    <w:p w:rsidR="00747EAE" w:rsidRPr="00091889" w:rsidRDefault="00747EAE" w:rsidP="00747EAE">
      <w:pPr>
        <w:spacing w:line="360" w:lineRule="auto"/>
        <w:ind w:left="0"/>
        <w:jc w:val="both"/>
        <w:rPr>
          <w:rFonts w:cs="ArialMT"/>
        </w:rPr>
      </w:pPr>
      <w:r w:rsidRPr="00091889">
        <w:rPr>
          <w:rFonts w:cs="ArialMT"/>
        </w:rPr>
        <w:t>Jako zagrożenia strategia wskazuje na:</w:t>
      </w:r>
    </w:p>
    <w:p w:rsidR="00747EAE" w:rsidRDefault="00747EAE" w:rsidP="00947953">
      <w:pPr>
        <w:numPr>
          <w:ilvl w:val="0"/>
          <w:numId w:val="4"/>
        </w:numPr>
        <w:suppressAutoHyphens w:val="0"/>
        <w:spacing w:after="0" w:line="360" w:lineRule="auto"/>
        <w:contextualSpacing w:val="0"/>
        <w:jc w:val="both"/>
        <w:rPr>
          <w:rFonts w:cs="ArialMT"/>
        </w:rPr>
      </w:pPr>
      <w:r w:rsidRPr="005748D8">
        <w:rPr>
          <w:rFonts w:cs="ArialMT"/>
        </w:rPr>
        <w:t>Zbyt mały udział środków pozabudżetowych gminy, w tym środków Unii Europejskiej, utrudni realizację strategii.</w:t>
      </w:r>
    </w:p>
    <w:p w:rsidR="00747EAE" w:rsidRPr="005748D8" w:rsidRDefault="00747EAE" w:rsidP="00947953">
      <w:pPr>
        <w:numPr>
          <w:ilvl w:val="0"/>
          <w:numId w:val="4"/>
        </w:numPr>
        <w:suppressAutoHyphens w:val="0"/>
        <w:spacing w:after="0" w:line="360" w:lineRule="auto"/>
        <w:contextualSpacing w:val="0"/>
        <w:jc w:val="both"/>
      </w:pPr>
      <w:r w:rsidRPr="005748D8">
        <w:rPr>
          <w:rFonts w:cs="ArialMT"/>
        </w:rPr>
        <w:t>Może być niewystarczający poziom aktywności, świadomości celów, wiedzy mieszkańców, podmiotów gospodarczych i samorządu</w:t>
      </w:r>
    </w:p>
    <w:p w:rsidR="00747EAE" w:rsidRDefault="00747EAE" w:rsidP="00747EAE">
      <w:pPr>
        <w:shd w:val="clear" w:color="auto" w:fill="FFFFFF"/>
        <w:spacing w:after="0" w:line="360" w:lineRule="auto"/>
        <w:ind w:left="0"/>
        <w:jc w:val="both"/>
        <w:textAlignment w:val="baseline"/>
        <w:rPr>
          <w:rFonts w:cs="ArialMT"/>
        </w:rPr>
      </w:pPr>
    </w:p>
    <w:p w:rsidR="00747EAE" w:rsidRDefault="00747EAE" w:rsidP="00747EAE">
      <w:pPr>
        <w:shd w:val="clear" w:color="auto" w:fill="FFFFFF"/>
        <w:spacing w:after="0" w:line="360" w:lineRule="auto"/>
        <w:ind w:left="0"/>
        <w:jc w:val="both"/>
        <w:textAlignment w:val="baseline"/>
        <w:rPr>
          <w:rFonts w:cs="ArialMT"/>
        </w:rPr>
      </w:pPr>
      <w:r w:rsidRPr="00D668A8">
        <w:rPr>
          <w:rFonts w:cs="ArialMT"/>
        </w:rPr>
        <w:t>Siedem obiektów z terenu gminy wpisanych zostało do rejestru zabytków woj. zachodniopomorskiego:</w:t>
      </w:r>
    </w:p>
    <w:p w:rsidR="00747EAE" w:rsidRPr="00D668A8" w:rsidRDefault="00747EAE" w:rsidP="00747EAE">
      <w:pPr>
        <w:shd w:val="clear" w:color="auto" w:fill="FFFFFF"/>
        <w:spacing w:after="0" w:line="360" w:lineRule="auto"/>
        <w:jc w:val="both"/>
        <w:textAlignment w:val="baseline"/>
        <w:rPr>
          <w:rFonts w:cs="ArialMT"/>
        </w:rPr>
      </w:pPr>
    </w:p>
    <w:p w:rsidR="00747EAE" w:rsidRPr="00D668A8" w:rsidRDefault="00747EAE" w:rsidP="00747EAE">
      <w:pPr>
        <w:shd w:val="clear" w:color="auto" w:fill="FFFFFF"/>
        <w:spacing w:after="0" w:line="360" w:lineRule="auto"/>
        <w:ind w:left="567"/>
        <w:textAlignment w:val="baseline"/>
        <w:rPr>
          <w:rFonts w:cs="ArialMT"/>
        </w:rPr>
      </w:pPr>
      <w:r w:rsidRPr="00D668A8">
        <w:rPr>
          <w:rFonts w:cs="ArialMT"/>
        </w:rPr>
        <w:t>•  Kościół pod wezwaniem Św. Ducha w Czarnowie; </w:t>
      </w:r>
      <w:r w:rsidRPr="00D668A8">
        <w:rPr>
          <w:rFonts w:cs="ArialMT"/>
        </w:rPr>
        <w:br/>
        <w:t>•  Kościół pod wezwaniem Św. Stanisława BM w Kozielicach;</w:t>
      </w:r>
      <w:r w:rsidRPr="00D668A8">
        <w:rPr>
          <w:rFonts w:cs="ArialMT"/>
        </w:rPr>
        <w:br/>
        <w:t>•  Cmentarz z ruiną kościoła i murem ogrodzeniowym w Łozicach – kościół został odbudowany w latach 2006-2008;</w:t>
      </w:r>
      <w:r w:rsidRPr="00D668A8">
        <w:rPr>
          <w:rFonts w:cs="ArialMT"/>
        </w:rPr>
        <w:br/>
        <w:t xml:space="preserve">•  Ruina kościoła w Rokitach </w:t>
      </w:r>
      <w:r w:rsidRPr="00D668A8">
        <w:rPr>
          <w:rFonts w:cs="ArialMT"/>
        </w:rPr>
        <w:br/>
        <w:t>•  Cmentarz w Rokitach;</w:t>
      </w:r>
      <w:r w:rsidRPr="00D668A8">
        <w:rPr>
          <w:rFonts w:cs="ArialMT"/>
        </w:rPr>
        <w:br/>
        <w:t>•  Kościół pod wezwaniem MB Królowej Polski w Tetyniu;</w:t>
      </w:r>
      <w:r w:rsidRPr="00D668A8">
        <w:rPr>
          <w:rFonts w:cs="ArialMT"/>
        </w:rPr>
        <w:br/>
        <w:t>•  Kościół pod wezwaniem Wniebowzięcia NMP w Załężu.</w:t>
      </w:r>
    </w:p>
    <w:p w:rsidR="00747EAE" w:rsidRPr="000A391B" w:rsidRDefault="00747EAE" w:rsidP="000A391B">
      <w:pPr>
        <w:spacing w:line="360" w:lineRule="auto"/>
        <w:ind w:left="0"/>
        <w:jc w:val="both"/>
        <w:rPr>
          <w:rFonts w:cs="ArialMT"/>
        </w:rPr>
      </w:pPr>
    </w:p>
    <w:p w:rsidR="00747EAE" w:rsidRPr="000A391B" w:rsidRDefault="000A391B" w:rsidP="000A391B">
      <w:pPr>
        <w:spacing w:line="360" w:lineRule="auto"/>
        <w:ind w:left="0"/>
        <w:jc w:val="both"/>
        <w:rPr>
          <w:rFonts w:cs="ArialMT"/>
        </w:rPr>
      </w:pPr>
      <w:r w:rsidRPr="000A391B">
        <w:rPr>
          <w:rFonts w:cs="ArialMT"/>
        </w:rPr>
        <w:t>W projektowanej Strategii</w:t>
      </w:r>
      <w:r>
        <w:rPr>
          <w:rStyle w:val="Odwoanieprzypisudolnego"/>
          <w:rFonts w:cs="ArialMT"/>
        </w:rPr>
        <w:footnoteReference w:id="3"/>
      </w:r>
      <w:r w:rsidRPr="000A391B">
        <w:rPr>
          <w:rFonts w:cs="ArialMT"/>
        </w:rPr>
        <w:t xml:space="preserve"> zawarto ogólne wskazówki do działań rewitalizacyjnych oraz wskazuje się na potrzebę przyjęcia do realizacji programu rewitalizacji. Strategia przewiduje rozwój społeczno-gospodarczy i infrastrukturalny Gminy Kozielice. Należy przy tym stwierdzić, że główne działania skupione są na rozwoju aktywności lokalnego społeczeństwa. Wszelkie działania w zakresie rozwoju infrastruktury będą realizowane jako czynnik niezbędny dla zapewnienia dla miejscowej ludności warunków do odpowiedniego rozwoju społecznego, zawodowego czy podnoszenia jakości kształcenia.</w:t>
      </w:r>
    </w:p>
    <w:p w:rsidR="000A391B" w:rsidRDefault="000A391B" w:rsidP="000A391B">
      <w:pPr>
        <w:suppressAutoHyphens w:val="0"/>
        <w:autoSpaceDE w:val="0"/>
        <w:autoSpaceDN w:val="0"/>
        <w:adjustRightInd w:val="0"/>
        <w:spacing w:after="0" w:line="240" w:lineRule="auto"/>
        <w:ind w:left="0"/>
        <w:contextualSpacing w:val="0"/>
        <w:rPr>
          <w:color w:val="000000"/>
          <w:spacing w:val="0"/>
          <w:sz w:val="22"/>
          <w:lang w:eastAsia="pl-PL"/>
        </w:rPr>
      </w:pPr>
    </w:p>
    <w:p w:rsidR="000A391B" w:rsidRPr="000A391B" w:rsidRDefault="000A391B" w:rsidP="000A391B">
      <w:pPr>
        <w:suppressAutoHyphens w:val="0"/>
        <w:autoSpaceDE w:val="0"/>
        <w:autoSpaceDN w:val="0"/>
        <w:adjustRightInd w:val="0"/>
        <w:spacing w:after="0" w:line="240" w:lineRule="auto"/>
        <w:ind w:left="0"/>
        <w:contextualSpacing w:val="0"/>
        <w:rPr>
          <w:color w:val="000000"/>
          <w:spacing w:val="0"/>
          <w:sz w:val="22"/>
          <w:lang w:eastAsia="pl-PL"/>
        </w:rPr>
      </w:pPr>
    </w:p>
    <w:p w:rsidR="00747EAE" w:rsidRDefault="00747EAE" w:rsidP="00747EAE">
      <w:pPr>
        <w:ind w:left="0"/>
      </w:pPr>
      <w:r>
        <w:rPr>
          <w:b/>
        </w:rPr>
        <w:t>2</w:t>
      </w:r>
      <w:r w:rsidRPr="005748D8">
        <w:rPr>
          <w:b/>
        </w:rPr>
        <w:t xml:space="preserve">.2 </w:t>
      </w:r>
      <w:r w:rsidRPr="005748D8">
        <w:rPr>
          <w:b/>
          <w:noProof/>
        </w:rPr>
        <w:t>Strategia</w:t>
      </w:r>
      <w:r w:rsidRPr="00B71F97">
        <w:rPr>
          <w:b/>
          <w:noProof/>
        </w:rPr>
        <w:t xml:space="preserve"> Rozwiązywania Problemów Społecznych Gminy </w:t>
      </w:r>
      <w:r>
        <w:rPr>
          <w:b/>
          <w:noProof/>
        </w:rPr>
        <w:t>Kozielice</w:t>
      </w:r>
    </w:p>
    <w:p w:rsidR="00747EAE" w:rsidRDefault="00747EAE" w:rsidP="00747EAE">
      <w:pPr>
        <w:jc w:val="both"/>
      </w:pPr>
    </w:p>
    <w:p w:rsidR="00747EAE" w:rsidRDefault="00747EAE" w:rsidP="00747EAE">
      <w:pPr>
        <w:spacing w:line="360" w:lineRule="auto"/>
        <w:ind w:left="0"/>
        <w:jc w:val="both"/>
        <w:rPr>
          <w:rFonts w:ascii="Arial Narrow" w:hAnsi="Arial Narrow"/>
          <w:bCs/>
        </w:rPr>
      </w:pPr>
      <w:r>
        <w:rPr>
          <w:rFonts w:cs="ArialMT"/>
        </w:rPr>
        <w:t xml:space="preserve">Diagnoza problemowa wskazuje na ubóstwo, bezrobocie i niepełnosprawność jako główne problemy społeczne. </w:t>
      </w:r>
      <w:r w:rsidRPr="007A470A">
        <w:rPr>
          <w:rFonts w:cs="ArialMT"/>
        </w:rPr>
        <w:t>Dane historyczne wskazują na prawidłowość obowiązującą w Kozielicach od lat. Największą liczbę osób bezrobotnych stanowią osoby z najniższym stażem pracy lub bez stażu pracy, a tym samym najmłodsze lub niewykształcone. Fakt ten wynika z założenia, że osoby takie często nie są odpowiednio przygotowane i nie mają doświadczenia w wykonywaniu obowiązków pracowniczych.</w:t>
      </w:r>
      <w:r>
        <w:rPr>
          <w:rFonts w:ascii="Arial Narrow" w:hAnsi="Arial Narrow"/>
          <w:bCs/>
        </w:rPr>
        <w:t xml:space="preserve"> </w:t>
      </w:r>
    </w:p>
    <w:p w:rsidR="00747EAE" w:rsidRDefault="00747EAE" w:rsidP="00747EAE">
      <w:pPr>
        <w:spacing w:line="360" w:lineRule="auto"/>
        <w:ind w:left="0"/>
        <w:jc w:val="both"/>
        <w:rPr>
          <w:rFonts w:cs="ArialMT"/>
        </w:rPr>
      </w:pPr>
      <w:r w:rsidRPr="00091889">
        <w:rPr>
          <w:rFonts w:cs="ArialMT"/>
        </w:rPr>
        <w:t>Działania Gminy w przyszłości muszą być nastawione na przeciwdziałanie izolacji i marginalizacji osób niepełnosprawnych miedzy innymi poprzez dostosowywanie jak największej liczby budynków dla potrzeb tej grupy osób.</w:t>
      </w:r>
    </w:p>
    <w:p w:rsidR="00747EAE" w:rsidRDefault="00747EAE" w:rsidP="00747EAE">
      <w:pPr>
        <w:spacing w:after="0" w:line="360" w:lineRule="auto"/>
        <w:ind w:left="0"/>
        <w:jc w:val="both"/>
      </w:pPr>
      <w:r w:rsidRPr="00A65EE6">
        <w:rPr>
          <w:rFonts w:cs="ArialMT"/>
        </w:rPr>
        <w:t xml:space="preserve">Rozwój społeczny gminy ma </w:t>
      </w:r>
      <w:r>
        <w:rPr>
          <w:rFonts w:cs="ArialMT"/>
        </w:rPr>
        <w:t xml:space="preserve">zgodnie z zapisami dokumentu </w:t>
      </w:r>
      <w:r w:rsidRPr="00A65EE6">
        <w:rPr>
          <w:rFonts w:cs="ArialMT"/>
        </w:rPr>
        <w:t xml:space="preserve">nastąpić w oparciu o ożywienie gospodarcze (przy poszanowaniu środowiska naturalnego), co zapewni ciągły wzrost potencjału ekonomicznego w przyszłych latach. Jednocześnie poszerzone zostanie spektrum usług </w:t>
      </w:r>
      <w:r>
        <w:rPr>
          <w:rFonts w:cs="ArialMT"/>
        </w:rPr>
        <w:t xml:space="preserve">społecznych </w:t>
      </w:r>
      <w:r w:rsidRPr="00A65EE6">
        <w:rPr>
          <w:rFonts w:cs="ArialMT"/>
        </w:rPr>
        <w:t>oferowanych mieszka</w:t>
      </w:r>
      <w:r>
        <w:rPr>
          <w:rFonts w:cs="ArialMT"/>
        </w:rPr>
        <w:t xml:space="preserve">ńcom. Rozwój gospodarczy gminy </w:t>
      </w:r>
      <w:r w:rsidRPr="00A65EE6">
        <w:rPr>
          <w:rFonts w:cs="ArialMT"/>
        </w:rPr>
        <w:t xml:space="preserve"> wymaga inwestycji w zakresie infrastruktury i świadczenia usług na rzecz społeczności lokalnej.</w:t>
      </w:r>
    </w:p>
    <w:p w:rsidR="000A391B" w:rsidRDefault="000A391B" w:rsidP="00747EAE">
      <w:pPr>
        <w:pStyle w:val="Akapitzlist"/>
        <w:ind w:left="2342" w:hanging="357"/>
        <w:jc w:val="both"/>
      </w:pPr>
    </w:p>
    <w:p w:rsidR="00747EAE" w:rsidRDefault="00747EAE" w:rsidP="00747EAE">
      <w:pPr>
        <w:pStyle w:val="Akapitzlist"/>
        <w:ind w:left="2342" w:hanging="357"/>
        <w:jc w:val="both"/>
      </w:pPr>
      <w:r w:rsidRPr="005E48F5">
        <w:lastRenderedPageBreak/>
        <w:t>.</w:t>
      </w:r>
    </w:p>
    <w:p w:rsidR="00747EAE" w:rsidRPr="000E1DFD" w:rsidRDefault="00747EAE" w:rsidP="00747EAE">
      <w:pPr>
        <w:ind w:left="0"/>
      </w:pPr>
      <w:r>
        <w:rPr>
          <w:b/>
          <w:noProof/>
        </w:rPr>
        <w:t>2</w:t>
      </w:r>
      <w:r w:rsidRPr="005748D8">
        <w:rPr>
          <w:b/>
          <w:noProof/>
        </w:rPr>
        <w:t>.3 Studium Uwarunkowań i Kierunków Zagospodarowania Przestrzennego Gminy</w:t>
      </w:r>
    </w:p>
    <w:p w:rsidR="00747EAE" w:rsidRDefault="00747EAE" w:rsidP="00747EAE">
      <w:pPr>
        <w:ind w:left="0"/>
        <w:jc w:val="both"/>
      </w:pPr>
    </w:p>
    <w:p w:rsidR="00747EAE" w:rsidRPr="00BC0C1B" w:rsidRDefault="00747EAE" w:rsidP="00747EAE">
      <w:pPr>
        <w:shd w:val="clear" w:color="auto" w:fill="FFFFFF"/>
        <w:ind w:left="0"/>
        <w:jc w:val="both"/>
        <w:textAlignment w:val="baseline"/>
        <w:rPr>
          <w:rFonts w:cs="ArialMT"/>
        </w:rPr>
      </w:pPr>
      <w:r w:rsidRPr="00BC0C1B">
        <w:rPr>
          <w:rFonts w:cs="ArialMT"/>
        </w:rPr>
        <w:t>Przez Gminę Kozielice przebiega krajowa droga ekspresowa S-3 Szczecin-Gorzów Wlkp. z węzłem komunikacyjnym „Pyrzyce” w pobliżu miejscowości Zadeklino (oddana do użytku w rok 2010). W celu wykorzystania możliwości rozwoju, które z sobą niesie droga S-3, gmina opracowała Miejscowy Plan Zagospodarowania Przestrzennego w obrębie Mielna Pyrzyckiego o pow. ok. 86 ha z przeznaczeniem pod przemysł i usługi „Park Przemysłowy Zadeklino”, który jest zlokalizowany w pobliżu zjazdu z drogi ekspresowej S-3.</w:t>
      </w:r>
    </w:p>
    <w:p w:rsidR="00747EAE" w:rsidRPr="00BC0C1B" w:rsidRDefault="00747EAE" w:rsidP="00747EAE">
      <w:pPr>
        <w:shd w:val="clear" w:color="auto" w:fill="FFFFFF"/>
        <w:ind w:left="0"/>
        <w:jc w:val="both"/>
        <w:textAlignment w:val="baseline"/>
        <w:rPr>
          <w:rFonts w:cs="ArialMT"/>
        </w:rPr>
      </w:pPr>
      <w:r w:rsidRPr="00BC0C1B">
        <w:rPr>
          <w:rFonts w:cs="ArialMT"/>
        </w:rPr>
        <w:t>Ponadto gmina posiada Miejscowe Plany Zagospodarowania Przestrzennego:</w:t>
      </w:r>
    </w:p>
    <w:p w:rsidR="00747EAE" w:rsidRPr="00BC0C1B" w:rsidRDefault="00747EAE" w:rsidP="00747EAE">
      <w:pPr>
        <w:shd w:val="clear" w:color="auto" w:fill="FFFFFF"/>
        <w:ind w:left="284"/>
        <w:jc w:val="both"/>
        <w:textAlignment w:val="baseline"/>
        <w:rPr>
          <w:rFonts w:cs="ArialMT"/>
        </w:rPr>
      </w:pPr>
      <w:r w:rsidRPr="00BC0C1B">
        <w:rPr>
          <w:rFonts w:cs="ArialMT"/>
          <w:b/>
          <w:bCs/>
        </w:rPr>
        <w:t>1.</w:t>
      </w:r>
      <w:r w:rsidRPr="00BC0C1B">
        <w:rPr>
          <w:rFonts w:cs="ArialMT"/>
        </w:rPr>
        <w:t> Tereny pod lokalizację siłowni wiatrowych – 44 szt. – w obrębach:                             </w:t>
      </w:r>
    </w:p>
    <w:p w:rsidR="00747EAE" w:rsidRPr="00BC0C1B" w:rsidRDefault="00747EAE" w:rsidP="00747EAE">
      <w:pPr>
        <w:shd w:val="clear" w:color="auto" w:fill="FFFFFF"/>
        <w:ind w:left="284"/>
        <w:jc w:val="both"/>
        <w:textAlignment w:val="baseline"/>
        <w:rPr>
          <w:rFonts w:cs="ArialMT"/>
        </w:rPr>
      </w:pPr>
      <w:r w:rsidRPr="00BC0C1B">
        <w:rPr>
          <w:rFonts w:cs="ArialMT"/>
        </w:rPr>
        <w:t>Rokity, Kozielice, Mielno, Trzebórz i Tetyń.</w:t>
      </w:r>
    </w:p>
    <w:p w:rsidR="00747EAE" w:rsidRPr="00BC0C1B" w:rsidRDefault="00747EAE" w:rsidP="00747EAE">
      <w:pPr>
        <w:shd w:val="clear" w:color="auto" w:fill="FFFFFF"/>
        <w:ind w:left="284"/>
        <w:jc w:val="both"/>
        <w:textAlignment w:val="baseline"/>
        <w:rPr>
          <w:rFonts w:cs="ArialMT"/>
        </w:rPr>
      </w:pPr>
      <w:r w:rsidRPr="00BC0C1B">
        <w:rPr>
          <w:rFonts w:cs="ArialMT"/>
          <w:b/>
          <w:bCs/>
        </w:rPr>
        <w:t>2.</w:t>
      </w:r>
      <w:r w:rsidRPr="00BC0C1B">
        <w:rPr>
          <w:rFonts w:cs="ArialMT"/>
        </w:rPr>
        <w:t> Siemczyn – tereny produkcyjno-usługowe oraz budownictwa mieszkaniowego,</w:t>
      </w:r>
    </w:p>
    <w:p w:rsidR="00747EAE" w:rsidRPr="00BC0C1B" w:rsidRDefault="00747EAE" w:rsidP="00747EAE">
      <w:pPr>
        <w:shd w:val="clear" w:color="auto" w:fill="FFFFFF"/>
        <w:ind w:left="284"/>
        <w:jc w:val="both"/>
        <w:textAlignment w:val="baseline"/>
        <w:rPr>
          <w:rFonts w:cs="ArialMT"/>
        </w:rPr>
      </w:pPr>
      <w:r w:rsidRPr="00BC0C1B">
        <w:rPr>
          <w:rFonts w:cs="ArialMT"/>
          <w:b/>
          <w:bCs/>
        </w:rPr>
        <w:t>3.</w:t>
      </w:r>
      <w:r w:rsidRPr="00BC0C1B">
        <w:rPr>
          <w:rFonts w:cs="ArialMT"/>
        </w:rPr>
        <w:t> Czarnowo – tereny pod budownictwo mieszkaniowe, letniskowe i rekreację.</w:t>
      </w:r>
    </w:p>
    <w:p w:rsidR="00747EAE" w:rsidRPr="00BC0C1B" w:rsidRDefault="00747EAE" w:rsidP="00747EAE">
      <w:pPr>
        <w:shd w:val="clear" w:color="auto" w:fill="FFFFFF"/>
        <w:ind w:left="284"/>
        <w:jc w:val="both"/>
        <w:textAlignment w:val="baseline"/>
        <w:rPr>
          <w:rFonts w:cs="ArialMT"/>
        </w:rPr>
      </w:pPr>
      <w:r w:rsidRPr="00BC0C1B">
        <w:rPr>
          <w:rFonts w:cs="ArialMT"/>
          <w:b/>
          <w:bCs/>
        </w:rPr>
        <w:t>4.</w:t>
      </w:r>
      <w:r w:rsidRPr="00BC0C1B">
        <w:rPr>
          <w:rFonts w:cs="ArialMT"/>
        </w:rPr>
        <w:t> Załęże – tereny zabudowy pensjonatowej, letniskowej, sportu i rekreacji oraz budownictwa mieszkaniowego.</w:t>
      </w:r>
    </w:p>
    <w:p w:rsidR="00747EAE" w:rsidRPr="00BC0C1B" w:rsidRDefault="00747EAE" w:rsidP="00747EAE">
      <w:pPr>
        <w:shd w:val="clear" w:color="auto" w:fill="FFFFFF"/>
        <w:ind w:left="284"/>
        <w:jc w:val="both"/>
        <w:textAlignment w:val="baseline"/>
        <w:rPr>
          <w:rFonts w:cs="ArialMT"/>
        </w:rPr>
      </w:pPr>
      <w:r w:rsidRPr="00BC0C1B">
        <w:rPr>
          <w:rFonts w:cs="ArialMT"/>
          <w:b/>
          <w:bCs/>
        </w:rPr>
        <w:t>5.</w:t>
      </w:r>
      <w:r w:rsidRPr="00BC0C1B">
        <w:rPr>
          <w:rFonts w:cs="ArialMT"/>
        </w:rPr>
        <w:t> Mielno Pyrzyckie - tereny zabudowy letniskowej, sportu i rekreacji.</w:t>
      </w:r>
    </w:p>
    <w:p w:rsidR="00747EAE" w:rsidRPr="00BC0C1B" w:rsidRDefault="00747EAE" w:rsidP="00747EAE">
      <w:pPr>
        <w:shd w:val="clear" w:color="auto" w:fill="FFFFFF"/>
        <w:ind w:left="284"/>
        <w:jc w:val="both"/>
        <w:textAlignment w:val="baseline"/>
        <w:rPr>
          <w:rFonts w:cs="ArialMT"/>
        </w:rPr>
      </w:pPr>
      <w:r w:rsidRPr="00BC0C1B">
        <w:rPr>
          <w:rFonts w:cs="ArialMT"/>
          <w:b/>
          <w:bCs/>
        </w:rPr>
        <w:t>6.</w:t>
      </w:r>
      <w:r w:rsidRPr="00BC0C1B">
        <w:rPr>
          <w:rFonts w:cs="ArialMT"/>
        </w:rPr>
        <w:t> W trakcie opracowania jest MPZP w miejscowości Załęże obejmujący teren po kopalni kruszyw z przeznaczeniem pod turystykę i rekreację.</w:t>
      </w:r>
    </w:p>
    <w:p w:rsidR="00747EAE" w:rsidRPr="00BC0C1B" w:rsidRDefault="00747EAE" w:rsidP="00747EAE">
      <w:pPr>
        <w:shd w:val="clear" w:color="auto" w:fill="FFFFFF"/>
        <w:ind w:left="284"/>
        <w:jc w:val="both"/>
        <w:textAlignment w:val="baseline"/>
        <w:rPr>
          <w:rFonts w:cs="ArialMT"/>
        </w:rPr>
      </w:pPr>
      <w:r w:rsidRPr="00BC0C1B">
        <w:rPr>
          <w:rFonts w:cs="ArialMT"/>
          <w:b/>
          <w:bCs/>
        </w:rPr>
        <w:t>7.</w:t>
      </w:r>
      <w:r w:rsidRPr="00BC0C1B">
        <w:rPr>
          <w:rFonts w:cs="ArialMT"/>
        </w:rPr>
        <w:t> Miejscowy plan zagospodarowania przestrzennego dla terenu obsługi podróżnych w obrębie geodezyjnym Czarnowo, przy węźle S3.</w:t>
      </w:r>
    </w:p>
    <w:p w:rsidR="00747EAE" w:rsidRDefault="00747EAE" w:rsidP="00747EAE">
      <w:pPr>
        <w:spacing w:after="0" w:line="360" w:lineRule="auto"/>
        <w:ind w:left="0"/>
        <w:jc w:val="both"/>
        <w:rPr>
          <w:rFonts w:cs="ArialMT"/>
        </w:rPr>
      </w:pPr>
    </w:p>
    <w:p w:rsidR="00747EAE" w:rsidRPr="00450194" w:rsidRDefault="00747EAE" w:rsidP="00747EAE">
      <w:pPr>
        <w:spacing w:after="0" w:line="360" w:lineRule="auto"/>
        <w:ind w:left="0"/>
        <w:jc w:val="both"/>
        <w:rPr>
          <w:rFonts w:cs="ArialMT"/>
        </w:rPr>
      </w:pPr>
      <w:r w:rsidRPr="00450194">
        <w:rPr>
          <w:rFonts w:cs="ArialMT"/>
        </w:rPr>
        <w:t>Na terenie gminy Kozielice występuje 7 obszarów, które uznano za przyrodniczo cenne ze względu na występujące na nich rzadkie i z</w:t>
      </w:r>
      <w:r>
        <w:rPr>
          <w:rFonts w:cs="ArialMT"/>
        </w:rPr>
        <w:t>agrożone wyginięciem zwierzęta</w:t>
      </w:r>
      <w:r w:rsidRPr="00450194">
        <w:rPr>
          <w:rFonts w:cs="ArialMT"/>
        </w:rPr>
        <w:t>.</w:t>
      </w:r>
    </w:p>
    <w:p w:rsidR="00747EAE" w:rsidRDefault="00747EAE" w:rsidP="00747EAE">
      <w:pPr>
        <w:shd w:val="clear" w:color="auto" w:fill="FFFFFF"/>
        <w:spacing w:after="0" w:line="360" w:lineRule="auto"/>
        <w:ind w:left="0"/>
        <w:jc w:val="both"/>
        <w:textAlignment w:val="baseline"/>
        <w:rPr>
          <w:rFonts w:cs="ArialMT"/>
        </w:rPr>
      </w:pPr>
    </w:p>
    <w:p w:rsidR="00747EAE" w:rsidRPr="00450194" w:rsidRDefault="00747EAE" w:rsidP="00747EAE">
      <w:pPr>
        <w:shd w:val="clear" w:color="auto" w:fill="FFFFFF"/>
        <w:spacing w:after="0" w:line="360" w:lineRule="auto"/>
        <w:ind w:left="0"/>
        <w:jc w:val="both"/>
        <w:textAlignment w:val="baseline"/>
        <w:rPr>
          <w:rFonts w:cs="ArialMT"/>
        </w:rPr>
      </w:pPr>
      <w:r>
        <w:rPr>
          <w:rFonts w:cs="ArialMT"/>
        </w:rPr>
        <w:t>Walory przyrodnicze gminy</w:t>
      </w:r>
      <w:r w:rsidRPr="00450194">
        <w:rPr>
          <w:rFonts w:cs="ArialMT"/>
        </w:rPr>
        <w:t xml:space="preserve"> sprawiają, iż szczególnym zainteresowaniem cieszą się miejscowości Załęże i Czarnowo położone nad jeziorami Sitno i Czarne. Chętnie korzystają z nich mieszkańcy regionu</w:t>
      </w:r>
      <w:r>
        <w:rPr>
          <w:rFonts w:cs="ArialMT"/>
        </w:rPr>
        <w:t xml:space="preserve"> oraz turyści</w:t>
      </w:r>
      <w:r w:rsidRPr="00450194">
        <w:rPr>
          <w:rFonts w:cs="ArialMT"/>
        </w:rPr>
        <w:t xml:space="preserve">. </w:t>
      </w:r>
      <w:r>
        <w:rPr>
          <w:rFonts w:cs="ArialMT"/>
        </w:rPr>
        <w:t>T</w:t>
      </w:r>
      <w:r w:rsidRPr="00450194">
        <w:rPr>
          <w:rFonts w:cs="ArialMT"/>
        </w:rPr>
        <w:t>ereny przyległe do jezior są przekwalifikowane na działki rekreacyjne i zagospodarowywane - pod budownictwo letniskowe, plaże, pola namiotowe, parkingi. W ślad za rozwojem turystycznym tych miejscowości planuje się tworzenie gospodarstw agroturystycznych zapewniających dodatkową bazę noclegową.</w:t>
      </w:r>
    </w:p>
    <w:p w:rsidR="003D492C" w:rsidRPr="000E1DFD" w:rsidRDefault="003D492C" w:rsidP="00747EAE">
      <w:pPr>
        <w:pStyle w:val="aaa"/>
        <w:numPr>
          <w:ilvl w:val="0"/>
          <w:numId w:val="0"/>
        </w:numPr>
        <w:sectPr w:rsidR="003D492C" w:rsidRPr="000E1DFD" w:rsidSect="0079539A">
          <w:pgSz w:w="11906" w:h="16838"/>
          <w:pgMar w:top="1959" w:right="1134" w:bottom="1701" w:left="1134" w:header="737" w:footer="278" w:gutter="0"/>
          <w:cols w:space="708"/>
          <w:titlePg/>
          <w:docGrid w:linePitch="360"/>
        </w:sectPr>
      </w:pPr>
    </w:p>
    <w:p w:rsidR="003751A0" w:rsidRDefault="00292BA3" w:rsidP="005F04BA">
      <w:pPr>
        <w:pStyle w:val="Bezodstpw"/>
      </w:pPr>
      <w:bookmarkStart w:id="11" w:name="_Toc491760950"/>
      <w:r>
        <w:rPr>
          <w:noProof/>
          <w:lang w:eastAsia="pl-PL"/>
        </w:rPr>
        <w:lastRenderedPageBreak/>
        <w:pict>
          <v:rect id="_x0000_s1074" style="position:absolute;left:0;text-align:left;margin-left:-64.3pt;margin-top:0;width:614.4pt;height:657pt;z-index:-251682304" fillcolor="#5a5a5a" stroked="f"/>
        </w:pict>
      </w:r>
      <w:r w:rsidR="005A3243">
        <w:rPr>
          <w:b w:val="0"/>
          <w:sz w:val="160"/>
          <w:szCs w:val="160"/>
        </w:rPr>
        <w:t>3</w:t>
      </w:r>
      <w:r w:rsidR="007830A2" w:rsidRPr="003751A0">
        <w:rPr>
          <w:b w:val="0"/>
          <w:sz w:val="160"/>
          <w:szCs w:val="160"/>
        </w:rPr>
        <w:t>.</w:t>
      </w:r>
      <w:r w:rsidR="007830A2">
        <w:t>Diagnoza czynników</w:t>
      </w:r>
      <w:r w:rsidR="00AA11A2">
        <w:t xml:space="preserve"> i </w:t>
      </w:r>
      <w:r w:rsidR="007830A2">
        <w:t>zjawisk kryzysowych</w:t>
      </w:r>
      <w:r w:rsidR="00AA11A2">
        <w:t xml:space="preserve"> w </w:t>
      </w:r>
      <w:r w:rsidR="007830A2">
        <w:t>gminie</w:t>
      </w:r>
      <w:r w:rsidR="00E95E59">
        <w:t xml:space="preserve"> </w:t>
      </w:r>
      <w:r w:rsidR="00747EAE">
        <w:t>Kozielice</w:t>
      </w:r>
      <w:bookmarkEnd w:id="11"/>
    </w:p>
    <w:p w:rsidR="007830A2" w:rsidRDefault="00EA20CA" w:rsidP="00580A1A">
      <w:pPr>
        <w:pStyle w:val="Nagwek2"/>
        <w:ind w:left="0"/>
      </w:pPr>
      <w:bookmarkStart w:id="12" w:name="_Toc491760951"/>
      <w:r>
        <w:rPr>
          <w:rFonts w:eastAsia="Calibri" w:cs="Arial"/>
          <w:noProof/>
          <w:sz w:val="21"/>
          <w:lang w:eastAsia="pl-PL"/>
        </w:rPr>
        <w:drawing>
          <wp:anchor distT="0" distB="0" distL="114300" distR="114300" simplePos="0" relativeHeight="251636224" behindDoc="0" locked="0" layoutInCell="1" allowOverlap="1">
            <wp:simplePos x="0" y="0"/>
            <wp:positionH relativeFrom="column">
              <wp:posOffset>-509270</wp:posOffset>
            </wp:positionH>
            <wp:positionV relativeFrom="paragraph">
              <wp:posOffset>1898015</wp:posOffset>
            </wp:positionV>
            <wp:extent cx="593090" cy="2120900"/>
            <wp:effectExtent l="19050" t="0" r="0" b="0"/>
            <wp:wrapThrough wrapText="bothSides">
              <wp:wrapPolygon edited="0">
                <wp:start x="-694" y="0"/>
                <wp:lineTo x="-694" y="6208"/>
                <wp:lineTo x="1388" y="14163"/>
                <wp:lineTo x="5550" y="15521"/>
                <wp:lineTo x="0" y="15909"/>
                <wp:lineTo x="-694" y="21147"/>
                <wp:lineTo x="21507" y="21147"/>
                <wp:lineTo x="21507" y="16297"/>
                <wp:lineTo x="20120" y="15909"/>
                <wp:lineTo x="14570" y="15521"/>
                <wp:lineTo x="20120" y="13581"/>
                <wp:lineTo x="21507" y="6402"/>
                <wp:lineTo x="21507" y="0"/>
                <wp:lineTo x="-694" y="0"/>
              </wp:wrapPolygon>
            </wp:wrapThrough>
            <wp:docPr id="58"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9"/>
                    <a:srcRect/>
                    <a:stretch>
                      <a:fillRect/>
                    </a:stretch>
                  </pic:blipFill>
                  <pic:spPr bwMode="auto">
                    <a:xfrm>
                      <a:off x="0" y="0"/>
                      <a:ext cx="593090" cy="2120900"/>
                    </a:xfrm>
                    <a:prstGeom prst="rect">
                      <a:avLst/>
                    </a:prstGeom>
                    <a:noFill/>
                    <a:ln w="9525">
                      <a:noFill/>
                      <a:miter lim="800000"/>
                      <a:headEnd/>
                      <a:tailEnd/>
                    </a:ln>
                  </pic:spPr>
                </pic:pic>
              </a:graphicData>
            </a:graphic>
          </wp:anchor>
        </w:drawing>
      </w:r>
      <w:r w:rsidR="00292BA3">
        <w:rPr>
          <w:noProof/>
          <w:lang w:eastAsia="pl-PL"/>
        </w:rPr>
        <w:pict>
          <v:oval id="_x0000_s1075" style="position:absolute;margin-left:-199.15pt;margin-top:45.65pt;width:371.55pt;height:371.55pt;z-index:-251681280;mso-position-horizontal-relative:text;mso-position-vertical-relative:text" fillcolor="#ffd500" stroked="f"/>
        </w:pict>
      </w:r>
      <w:r w:rsidR="003751A0">
        <w:br w:type="page"/>
      </w:r>
      <w:r w:rsidR="005A3243">
        <w:lastRenderedPageBreak/>
        <w:t>3</w:t>
      </w:r>
      <w:r w:rsidR="007830A2">
        <w:t>.1</w:t>
      </w:r>
      <w:r w:rsidR="00846833">
        <w:t>.</w:t>
      </w:r>
      <w:r w:rsidR="00200AE6">
        <w:t xml:space="preserve"> </w:t>
      </w:r>
      <w:r w:rsidR="007830A2">
        <w:t>Metodologia diagnozy na potrzeby rewitalizacji</w:t>
      </w:r>
      <w:bookmarkEnd w:id="12"/>
    </w:p>
    <w:p w:rsidR="00205A05" w:rsidRDefault="00205A05" w:rsidP="00747EAE">
      <w:pPr>
        <w:ind w:left="0"/>
        <w:jc w:val="both"/>
      </w:pPr>
      <w:r>
        <w:t xml:space="preserve">Diagnoza będąca </w:t>
      </w:r>
      <w:r w:rsidR="00E95E59">
        <w:t xml:space="preserve">integralnym </w:t>
      </w:r>
      <w:r>
        <w:t xml:space="preserve">elementem programu rewitalizacji obejmuje w szczególności pogłębioną analizę spraw społecznych dla określenia ewentualnych potrzeb podjęcia działań wyprzedzających o charakterze społecznym (dotyczących rozwiązywania problemów społecznych oraz pobudzających aktywność lokalną), co w dalszej kolejności pozwoli na przygotowanie działań rewitalizacyjnych o bardziej złożonym, kompleksowym charakterze i oddziaływaniu. Takie działania mają na celu podniesienie skuteczności i trwałości projektów rewitalizacyjnych oraz gotowości i świadomości mieszkańców co do możliwości partycypacyjnego współdecydowania o obszarze objętym programem rewitalizacji. </w:t>
      </w:r>
    </w:p>
    <w:p w:rsidR="005B6FB3" w:rsidRDefault="005B6FB3" w:rsidP="00DC0AC9"/>
    <w:p w:rsidR="00205A05" w:rsidRDefault="00205A05" w:rsidP="00747EAE">
      <w:pPr>
        <w:ind w:left="0"/>
      </w:pPr>
      <w:r>
        <w:t>W procesie diagnozy i delimitacji obszarów rewitalizacji na potrzeby niniejszego lokalnego programu rewitalizacji kierowano się poniższymi zas</w:t>
      </w:r>
      <w:r w:rsidR="00E95E59">
        <w:t>adami</w:t>
      </w:r>
      <w:r>
        <w:t>.</w:t>
      </w:r>
    </w:p>
    <w:p w:rsidR="00205A05" w:rsidRDefault="00205A05" w:rsidP="00747EAE">
      <w:pPr>
        <w:pStyle w:val="aaa"/>
      </w:pPr>
      <w:r>
        <w:t xml:space="preserve">Kompleksowa rewitalizacja może być podejmowana wyłącznie na </w:t>
      </w:r>
      <w:r w:rsidR="00E95E59">
        <w:t>„</w:t>
      </w:r>
      <w:r>
        <w:t>obszarach rewitalizacji</w:t>
      </w:r>
      <w:r w:rsidR="00E95E59">
        <w:t>”</w:t>
      </w:r>
      <w:r>
        <w:t xml:space="preserve"> (obszarach stanowiących całość lub część obszaru zdegradowanego), dla których interwencja została zaplanowana w gminnych programach rewitalizacji.</w:t>
      </w:r>
    </w:p>
    <w:p w:rsidR="00205A05" w:rsidRPr="00E31BB2" w:rsidRDefault="00205A05" w:rsidP="00747EAE">
      <w:pPr>
        <w:pStyle w:val="aaa"/>
      </w:pPr>
      <w:r w:rsidRPr="00E31BB2">
        <w:t>Obszar lub obszar</w:t>
      </w:r>
      <w:r w:rsidR="00E95E59" w:rsidRPr="00E31BB2">
        <w:t>y typowane d</w:t>
      </w:r>
      <w:r w:rsidRPr="00E31BB2">
        <w:t>o rewitalizacji muszą wyróżniać się szczególną koncentracją negatywnych zjawisk społecznych oraz współwystępujących wraz z nimi przynajmniej jednego z negatywnych zjawisk: gospodarczych, środowiskowy</w:t>
      </w:r>
      <w:r w:rsidR="00E95E59" w:rsidRPr="00E31BB2">
        <w:t>ch, przestrzenno-funkcjonalnych lub</w:t>
      </w:r>
      <w:r w:rsidRPr="00E31BB2">
        <w:t xml:space="preserve"> technicznych. W tym celu należy wykorzystać oceny syntetyczne zaproponowanych wskaźników (tabela).</w:t>
      </w:r>
    </w:p>
    <w:p w:rsidR="00205A05" w:rsidRPr="00E31BB2" w:rsidRDefault="00205A05" w:rsidP="00747EAE">
      <w:pPr>
        <w:pStyle w:val="aaa"/>
      </w:pPr>
      <w:r w:rsidRPr="00E31BB2">
        <w:t>Wyznaczone obszary rewitalizacji muszą posiadać odzwierciedlenie w opisie ich granic w tekście gminnego programu rewitalizacji oraz poprzez oznaczenie na mapie stanowiącej załącznik do programu rewitalizacji.</w:t>
      </w:r>
    </w:p>
    <w:p w:rsidR="00205A05" w:rsidRPr="00E31BB2" w:rsidRDefault="00E95E59" w:rsidP="00747EAE">
      <w:pPr>
        <w:pStyle w:val="aaa"/>
      </w:pPr>
      <w:r w:rsidRPr="00E31BB2">
        <w:t>Władze gminy podejmują</w:t>
      </w:r>
      <w:r w:rsidR="00205A05" w:rsidRPr="00E31BB2">
        <w:t xml:space="preserve"> decyzję c</w:t>
      </w:r>
      <w:r w:rsidRPr="00E31BB2">
        <w:t>zy proces rewitalizacji dotyczyć</w:t>
      </w:r>
      <w:r w:rsidR="00205A05" w:rsidRPr="00E31BB2">
        <w:t xml:space="preserve"> będzie tylko jednego z obszarów zdegradowanych, czy też wskaże więcej niż jeden obszar a następnie przygotuje odrębne projekty dla każdego z </w:t>
      </w:r>
      <w:r w:rsidRPr="00E31BB2">
        <w:t>nich</w:t>
      </w:r>
      <w:r w:rsidR="00205A05" w:rsidRPr="00E31BB2">
        <w:t>. Jeden projekt rewitalizacyjny nie może obejmować kilku obszarów zdegradowanych.</w:t>
      </w:r>
    </w:p>
    <w:p w:rsidR="00205A05" w:rsidRPr="00E31BB2" w:rsidRDefault="00205A05" w:rsidP="00747EAE">
      <w:pPr>
        <w:pStyle w:val="aaa"/>
      </w:pPr>
      <w:r w:rsidRPr="00E31BB2">
        <w:t>Co do zasady obszary rewitalizacji wyznaczane winny być na terenie jednostek osadniczych (miast, wsi, przysiółków, kolonii).</w:t>
      </w:r>
    </w:p>
    <w:p w:rsidR="00205A05" w:rsidRDefault="00205A05" w:rsidP="00747EAE">
      <w:pPr>
        <w:pStyle w:val="aaa"/>
      </w:pPr>
      <w:r>
        <w:t xml:space="preserve">Niezamieszkałe tereny poprzemysłowe, w tym poportowe i powydobywcze, tereny powojskowe albo pokolejowe, na których występują </w:t>
      </w:r>
      <w:r w:rsidR="00E95E59">
        <w:t xml:space="preserve">wyżej wspomniane </w:t>
      </w:r>
      <w:r>
        <w:t>negatywne zjawiska mogą wejść w skład obszaru rewitalizacji wyłącznie w przypadku, gdy działania możliwe do przeprowadzenia na tych terenach przyczynią się do przeciwdziałania negatywnym zjawiskom społecznym.</w:t>
      </w:r>
      <w:r w:rsidR="006F2BFC">
        <w:br w:type="page"/>
      </w:r>
      <w:r w:rsidR="00292BA3">
        <w:rPr>
          <w:noProof/>
          <w:lang w:eastAsia="pl-PL"/>
        </w:rPr>
        <w:pict>
          <v:rect id="_x0000_s1636" style="position:absolute;left:0;text-align:left;margin-left:23.95pt;margin-top:19.55pt;width:487.75pt;height:30.25pt;z-index:-251670016" fillcolor="#ffd500" stroked="f">
            <v:textbox style="mso-next-textbox:#_x0000_s1636">
              <w:txbxContent>
                <w:p w:rsidR="00012948" w:rsidRPr="00D94AFE" w:rsidRDefault="00012948">
                  <w:pPr>
                    <w:ind w:left="0"/>
                    <w:rPr>
                      <w:sz w:val="18"/>
                      <w:szCs w:val="18"/>
                    </w:rPr>
                  </w:pPr>
                  <w:r w:rsidRPr="00D94AFE">
                    <w:rPr>
                      <w:b/>
                      <w:sz w:val="18"/>
                      <w:szCs w:val="18"/>
                    </w:rPr>
                    <w:t>Rysunek 1.</w:t>
                  </w:r>
                  <w:r w:rsidRPr="00D94AFE">
                    <w:rPr>
                      <w:sz w:val="18"/>
                      <w:szCs w:val="18"/>
                    </w:rPr>
                    <w:t xml:space="preserve"> Schemat diagnozy sytuacji wewnętrznej w gminie na potrzeby rewitalizacji</w:t>
                  </w:r>
                </w:p>
              </w:txbxContent>
            </v:textbox>
          </v:rect>
        </w:pict>
      </w:r>
    </w:p>
    <w:p w:rsidR="006F2BFC" w:rsidRDefault="006F2BFC" w:rsidP="00205A05"/>
    <w:p w:rsidR="006F2BFC" w:rsidRDefault="006F2BFC" w:rsidP="00205A05"/>
    <w:p w:rsidR="006F2BFC" w:rsidRDefault="00EA20CA" w:rsidP="00205A05">
      <w:r>
        <w:rPr>
          <w:noProof/>
          <w:lang w:eastAsia="pl-PL"/>
        </w:rPr>
        <w:drawing>
          <wp:anchor distT="0" distB="0" distL="114300" distR="114300" simplePos="0" relativeHeight="251650560" behindDoc="0" locked="0" layoutInCell="1" allowOverlap="1">
            <wp:simplePos x="0" y="0"/>
            <wp:positionH relativeFrom="column">
              <wp:posOffset>2214880</wp:posOffset>
            </wp:positionH>
            <wp:positionV relativeFrom="paragraph">
              <wp:posOffset>118745</wp:posOffset>
            </wp:positionV>
            <wp:extent cx="2609850" cy="6438900"/>
            <wp:effectExtent l="19050" t="0" r="0" b="0"/>
            <wp:wrapNone/>
            <wp:docPr id="6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0"/>
                    <a:srcRect/>
                    <a:stretch>
                      <a:fillRect/>
                    </a:stretch>
                  </pic:blipFill>
                  <pic:spPr bwMode="auto">
                    <a:xfrm>
                      <a:off x="0" y="0"/>
                      <a:ext cx="2609850" cy="6438900"/>
                    </a:xfrm>
                    <a:prstGeom prst="rect">
                      <a:avLst/>
                    </a:prstGeom>
                    <a:noFill/>
                    <a:ln w="9525">
                      <a:noFill/>
                      <a:miter lim="800000"/>
                      <a:headEnd/>
                      <a:tailEnd/>
                    </a:ln>
                  </pic:spPr>
                </pic:pic>
              </a:graphicData>
            </a:graphic>
          </wp:anchor>
        </w:drawing>
      </w:r>
    </w:p>
    <w:p w:rsidR="006F2BFC" w:rsidRDefault="006F2BFC" w:rsidP="00205A05"/>
    <w:p w:rsidR="006F2BFC" w:rsidRDefault="006F2BFC"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7101F8" w:rsidRDefault="007101F8" w:rsidP="00205A05"/>
    <w:p w:rsidR="007101F8" w:rsidRDefault="007101F8" w:rsidP="00205A05"/>
    <w:p w:rsidR="007101F8" w:rsidRDefault="007101F8" w:rsidP="00205A05"/>
    <w:p w:rsidR="007101F8" w:rsidRDefault="007101F8" w:rsidP="00205A05"/>
    <w:p w:rsidR="007101F8" w:rsidRDefault="007101F8" w:rsidP="00205A05"/>
    <w:p w:rsidR="007101F8" w:rsidRDefault="007101F8" w:rsidP="00205A05"/>
    <w:p w:rsidR="007101F8" w:rsidRDefault="007101F8"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0C4A15" w:rsidRDefault="000C4A15" w:rsidP="00205A05"/>
    <w:p w:rsidR="006F2BFC" w:rsidRDefault="006F2BFC" w:rsidP="00205A05"/>
    <w:p w:rsidR="006F2BFC" w:rsidRDefault="006F2BFC" w:rsidP="00205A05"/>
    <w:p w:rsidR="00C03312" w:rsidRDefault="006F2BFC" w:rsidP="00747EAE">
      <w:pPr>
        <w:ind w:left="0"/>
        <w:jc w:val="both"/>
      </w:pPr>
      <w:r>
        <w:br w:type="page"/>
      </w:r>
      <w:r w:rsidR="00C03312" w:rsidRPr="003B580A">
        <w:lastRenderedPageBreak/>
        <w:t xml:space="preserve">Wyznaczenie obszarów zdegradowanych </w:t>
      </w:r>
      <w:r w:rsidR="00C03312">
        <w:t>zostało</w:t>
      </w:r>
      <w:r w:rsidR="00C03312" w:rsidRPr="003B580A">
        <w:t xml:space="preserve"> poprzedzone </w:t>
      </w:r>
      <w:r w:rsidR="00C03312">
        <w:t>opisem i oceną</w:t>
      </w:r>
      <w:r w:rsidR="00C03312" w:rsidRPr="003B580A">
        <w:t xml:space="preserve"> aktualnego stanu gminy</w:t>
      </w:r>
      <w:r w:rsidR="00C03312">
        <w:t xml:space="preserve"> na bazie dostępnych dokumentów, statystyki publicznej, badań ankietowych wśród sołtysów i wywiadów b</w:t>
      </w:r>
      <w:r w:rsidR="00105106">
        <w:t>ezpośrednich z wójtami</w:t>
      </w:r>
      <w:r w:rsidR="00227B96">
        <w:t>, burmistrzami</w:t>
      </w:r>
      <w:r w:rsidR="00105106">
        <w:t xml:space="preserve"> i </w:t>
      </w:r>
      <w:r w:rsidR="00C03312">
        <w:t xml:space="preserve">mieszkańcami. </w:t>
      </w:r>
      <w:r w:rsidR="00C03312" w:rsidRPr="003B580A">
        <w:t xml:space="preserve">Diagnoza czynników i zjawisk kryzysowych </w:t>
      </w:r>
      <w:r w:rsidR="00C03312">
        <w:t>objęła</w:t>
      </w:r>
      <w:r w:rsidR="00C03312" w:rsidRPr="003B580A">
        <w:t xml:space="preserve"> analizę obszarów gospodarczych, przestrzenno-funkcjonalnych, środowiskowych oraz technicznych - stan wyposażenia w infrastrukturę techniczną oraz stan techniczny obiektów budowlanych itp.</w:t>
      </w:r>
      <w:r w:rsidR="00C03312" w:rsidRPr="006279EA">
        <w:t xml:space="preserve"> </w:t>
      </w:r>
      <w:r w:rsidR="00C03312" w:rsidRPr="003B580A">
        <w:t>Obszary zdegradowane wyznaczon</w:t>
      </w:r>
      <w:r w:rsidR="00C03312">
        <w:t>e zostały</w:t>
      </w:r>
      <w:r w:rsidR="00C03312" w:rsidRPr="003B580A">
        <w:t xml:space="preserve"> porówn</w:t>
      </w:r>
      <w:r w:rsidR="00E95E59">
        <w:t>ując</w:t>
      </w:r>
      <w:r w:rsidR="00C03312" w:rsidRPr="003B580A">
        <w:t xml:space="preserve"> sołectw</w:t>
      </w:r>
      <w:r w:rsidR="00E95E59">
        <w:t>a</w:t>
      </w:r>
      <w:r w:rsidR="00C03312" w:rsidRPr="003B580A">
        <w:t xml:space="preserve"> wewnątrz gminy, na podstawie stopn</w:t>
      </w:r>
      <w:r w:rsidR="00E95E59">
        <w:t xml:space="preserve">ia zróżnicowania </w:t>
      </w:r>
      <w:r w:rsidR="00C03312" w:rsidRPr="003B580A">
        <w:t>wskaźników cząstkowych degradacji.</w:t>
      </w:r>
    </w:p>
    <w:p w:rsidR="005B6FB3" w:rsidRPr="003B580A" w:rsidRDefault="005B6FB3" w:rsidP="00DC0AC9"/>
    <w:p w:rsidR="00C03312" w:rsidRPr="003B580A" w:rsidRDefault="00C03312" w:rsidP="00747EAE">
      <w:pPr>
        <w:ind w:left="0"/>
        <w:jc w:val="both"/>
      </w:pPr>
      <w:r>
        <w:t>Do</w:t>
      </w:r>
      <w:r w:rsidRPr="003B580A">
        <w:t xml:space="preserve"> wyznaczenia obszarów zdegradowanych na terenie gminy </w:t>
      </w:r>
      <w:r w:rsidRPr="00312EDC">
        <w:t>wykorzystano wskaźniki podstawowe (tabela 1), które opisują natężenie zjawisk w obrębie sołectwa. Założono</w:t>
      </w:r>
      <w:r w:rsidR="00E95E59" w:rsidRPr="00312EDC">
        <w:t>,</w:t>
      </w:r>
      <w:r w:rsidRPr="00312EDC">
        <w:t xml:space="preserve"> że przyjęcie sołectwa jako podstawowej jednostki analizy przestrzennej ułatwi</w:t>
      </w:r>
      <w:r w:rsidRPr="003B580A">
        <w:t xml:space="preserve"> pozyskiwanie informacji z publicznych portali statystycznych, w tym Banku Danych Lokalnych Głównego Urzędu Statystycznego</w:t>
      </w:r>
      <w:r>
        <w:t xml:space="preserve"> oraz Urzędu Gminy</w:t>
      </w:r>
      <w:r w:rsidRPr="003B580A">
        <w:t xml:space="preserve">. Wskaźniki przyjęte do oceny </w:t>
      </w:r>
      <w:r>
        <w:t>posiadały</w:t>
      </w:r>
      <w:r w:rsidRPr="003B580A">
        <w:t xml:space="preserve"> również charakter fakultatywny, co </w:t>
      </w:r>
      <w:r>
        <w:t>było pomocne w</w:t>
      </w:r>
      <w:r w:rsidRPr="003B580A">
        <w:t xml:space="preserve"> </w:t>
      </w:r>
      <w:r>
        <w:t>uwzględnieniu</w:t>
      </w:r>
      <w:r w:rsidRPr="003B580A">
        <w:t xml:space="preserve"> specyficzn</w:t>
      </w:r>
      <w:r>
        <w:t>ych</w:t>
      </w:r>
      <w:r w:rsidRPr="003B580A">
        <w:t xml:space="preserve"> cech danego obszaru i wewnętrzne</w:t>
      </w:r>
      <w:r>
        <w:t>go</w:t>
      </w:r>
      <w:r w:rsidRPr="003B580A">
        <w:t xml:space="preserve"> zróżnicowan</w:t>
      </w:r>
      <w:r>
        <w:t>ia</w:t>
      </w:r>
      <w:r w:rsidRPr="003B580A">
        <w:t xml:space="preserve"> badanych jednostek </w:t>
      </w:r>
      <w:r>
        <w:t>analitycznych</w:t>
      </w:r>
      <w:r w:rsidRPr="003B580A">
        <w:t>.</w:t>
      </w:r>
      <w:r w:rsidR="001C38BE">
        <w:t xml:space="preserve"> </w:t>
      </w:r>
      <w:r w:rsidRPr="003B580A">
        <w:t>Istotny z punktu widzenia oceny wskaźników jest ich charakter stymulanty lub destymulanty. Stymulanta jest dodatnio skorelowana ze zmienną objaśnianą, czyli wzrost wartości zmiennej objaśniającej prowadzi do wzrostu zmiennej objaśnianej. Natomiast destymulanta jest ujemnie skorelowana ze zmienną objaśnianą, czyli wzrost wartości zmiennej objaśniającej prowadzi do spadku zmiennej objaśnianej</w:t>
      </w:r>
      <w:r>
        <w:t xml:space="preserve"> (tabela</w:t>
      </w:r>
      <w:r w:rsidR="001C38BE">
        <w:t xml:space="preserve"> 1.</w:t>
      </w:r>
      <w:r>
        <w:t>)</w:t>
      </w:r>
      <w:r w:rsidRPr="003B580A">
        <w:t>.</w:t>
      </w:r>
    </w:p>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6F2BFC" w:rsidRDefault="006F2BFC" w:rsidP="00C03312">
      <w:r>
        <w:br w:type="page"/>
      </w:r>
      <w:r w:rsidR="00292BA3">
        <w:rPr>
          <w:noProof/>
          <w:lang w:eastAsia="pl-PL"/>
        </w:rPr>
        <w:pict>
          <v:rect id="_x0000_s1567" style="position:absolute;left:0;text-align:left;margin-left:11.95pt;margin-top:7.55pt;width:487.75pt;height:30.25pt;z-index:-251675136" fillcolor="#ffd500" stroked="f">
            <v:textbox style="mso-next-textbox:#_x0000_s1567">
              <w:txbxContent>
                <w:p w:rsidR="00012948" w:rsidRPr="007255EB" w:rsidRDefault="00012948">
                  <w:pPr>
                    <w:ind w:left="0"/>
                    <w:rPr>
                      <w:sz w:val="18"/>
                      <w:szCs w:val="18"/>
                    </w:rPr>
                  </w:pPr>
                  <w:r w:rsidRPr="007255EB">
                    <w:rPr>
                      <w:b/>
                      <w:sz w:val="18"/>
                      <w:szCs w:val="18"/>
                    </w:rPr>
                    <w:t>Rysunek 2.</w:t>
                  </w:r>
                  <w:r w:rsidRPr="007255EB">
                    <w:rPr>
                      <w:sz w:val="18"/>
                      <w:szCs w:val="18"/>
                    </w:rPr>
                    <w:t xml:space="preserve"> Schemat wyznaczania obszaru zdegradowanego</w:t>
                  </w:r>
                </w:p>
              </w:txbxContent>
            </v:textbox>
          </v:rect>
        </w:pict>
      </w:r>
    </w:p>
    <w:p w:rsidR="006F2BFC" w:rsidRDefault="006F2BFC" w:rsidP="00C03312"/>
    <w:p w:rsidR="006F2BFC" w:rsidRDefault="006F2BFC" w:rsidP="00C03312"/>
    <w:p w:rsidR="006F2BFC" w:rsidRDefault="006F2BFC" w:rsidP="00C03312"/>
    <w:p w:rsidR="006F2BFC" w:rsidRDefault="00EA20CA" w:rsidP="00C03312">
      <w:r>
        <w:rPr>
          <w:noProof/>
          <w:lang w:eastAsia="pl-PL"/>
        </w:rPr>
        <w:drawing>
          <wp:anchor distT="0" distB="0" distL="114300" distR="114300" simplePos="0" relativeHeight="251649536" behindDoc="0" locked="0" layoutInCell="1" allowOverlap="1">
            <wp:simplePos x="0" y="0"/>
            <wp:positionH relativeFrom="column">
              <wp:posOffset>675005</wp:posOffset>
            </wp:positionH>
            <wp:positionV relativeFrom="paragraph">
              <wp:posOffset>18415</wp:posOffset>
            </wp:positionV>
            <wp:extent cx="5450840" cy="5605145"/>
            <wp:effectExtent l="19050" t="0" r="0" b="0"/>
            <wp:wrapNone/>
            <wp:docPr id="62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1"/>
                    <a:srcRect/>
                    <a:stretch>
                      <a:fillRect/>
                    </a:stretch>
                  </pic:blipFill>
                  <pic:spPr bwMode="auto">
                    <a:xfrm>
                      <a:off x="0" y="0"/>
                      <a:ext cx="5450840" cy="5605145"/>
                    </a:xfrm>
                    <a:prstGeom prst="rect">
                      <a:avLst/>
                    </a:prstGeom>
                    <a:noFill/>
                    <a:ln w="9525">
                      <a:noFill/>
                      <a:miter lim="800000"/>
                      <a:headEnd/>
                      <a:tailEnd/>
                    </a:ln>
                  </pic:spPr>
                </pic:pic>
              </a:graphicData>
            </a:graphic>
          </wp:anchor>
        </w:drawing>
      </w:r>
    </w:p>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7101F8" w:rsidRDefault="007101F8" w:rsidP="00C03312"/>
    <w:p w:rsidR="007101F8" w:rsidRDefault="007101F8" w:rsidP="00C03312"/>
    <w:p w:rsidR="007101F8" w:rsidRDefault="007101F8" w:rsidP="00C03312"/>
    <w:p w:rsidR="007101F8" w:rsidRDefault="007101F8" w:rsidP="00C03312"/>
    <w:p w:rsidR="007101F8" w:rsidRDefault="007101F8" w:rsidP="00C03312"/>
    <w:p w:rsidR="006F2BFC" w:rsidRDefault="006F2BFC" w:rsidP="00C03312"/>
    <w:p w:rsidR="007101F8" w:rsidRDefault="007101F8" w:rsidP="00C03312"/>
    <w:p w:rsidR="007101F8" w:rsidRDefault="007101F8" w:rsidP="00C03312"/>
    <w:p w:rsidR="007101F8" w:rsidRDefault="007101F8" w:rsidP="00C03312"/>
    <w:p w:rsidR="007101F8" w:rsidRDefault="007101F8" w:rsidP="00C03312"/>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6F2BFC" w:rsidRDefault="006F2BFC" w:rsidP="00C03312"/>
    <w:p w:rsidR="00C03312" w:rsidRPr="003B580A" w:rsidRDefault="006F2BFC" w:rsidP="00747EAE">
      <w:pPr>
        <w:ind w:left="0"/>
      </w:pPr>
      <w:r>
        <w:br w:type="page"/>
      </w:r>
      <w:r w:rsidR="00C03312" w:rsidRPr="003B580A">
        <w:lastRenderedPageBreak/>
        <w:t xml:space="preserve">Wskaźniki </w:t>
      </w:r>
      <w:r w:rsidR="00C03312">
        <w:t xml:space="preserve">przyjęte do analizy statystycznej </w:t>
      </w:r>
      <w:r w:rsidR="00C03312" w:rsidRPr="003B580A">
        <w:t>pogrupowa</w:t>
      </w:r>
      <w:r w:rsidR="00C03312">
        <w:t>no</w:t>
      </w:r>
      <w:r w:rsidR="00C03312" w:rsidRPr="003B580A">
        <w:t xml:space="preserve"> ze względu na c</w:t>
      </w:r>
      <w:r w:rsidR="00E95E59">
        <w:t>harakter i ładunek informacyjny</w:t>
      </w:r>
      <w:r w:rsidR="00C03312" w:rsidRPr="003B580A">
        <w:t xml:space="preserve"> </w:t>
      </w:r>
      <w:r w:rsidR="00C03312">
        <w:t xml:space="preserve">w odniesieniu do </w:t>
      </w:r>
      <w:r w:rsidR="00C03312" w:rsidRPr="003B580A">
        <w:t>poniższych obszarów:</w:t>
      </w:r>
    </w:p>
    <w:p w:rsidR="00C03312" w:rsidRPr="00C03312" w:rsidRDefault="00C03312" w:rsidP="00747EAE">
      <w:pPr>
        <w:pStyle w:val="aaa"/>
      </w:pPr>
      <w:r w:rsidRPr="00C03312">
        <w:t>społeczn</w:t>
      </w:r>
      <w:r w:rsidR="00E95E59">
        <w:t>ego</w:t>
      </w:r>
      <w:r w:rsidRPr="00C03312">
        <w:t xml:space="preserve"> (m.in. bezrobocie, ubóstwo, przestępczość, poziom edukacji, kapitał społeczny, uczestnictwo w życiu publicznym i kulturalnym</w:t>
      </w:r>
      <w:r w:rsidR="00E95E59">
        <w:t>)</w:t>
      </w:r>
      <w:r w:rsidRPr="00C03312">
        <w:t xml:space="preserve">; </w:t>
      </w:r>
    </w:p>
    <w:p w:rsidR="00C03312" w:rsidRPr="00C03312" w:rsidRDefault="00C03312" w:rsidP="00747EAE">
      <w:pPr>
        <w:pStyle w:val="aaa"/>
      </w:pPr>
      <w:r w:rsidRPr="00C03312">
        <w:t>gospo</w:t>
      </w:r>
      <w:r w:rsidR="00E95E59">
        <w:t>darczego</w:t>
      </w:r>
      <w:r w:rsidRPr="00C03312">
        <w:t xml:space="preserve"> (w szczególności w zakresie stopnia przedsiębiorczości, kondycji lokalnych przedsiębiorstw</w:t>
      </w:r>
      <w:r w:rsidR="00E95E59">
        <w:t>)</w:t>
      </w:r>
      <w:r w:rsidRPr="00C03312">
        <w:t xml:space="preserve">; </w:t>
      </w:r>
    </w:p>
    <w:p w:rsidR="00C03312" w:rsidRPr="00C03312" w:rsidRDefault="00C03312" w:rsidP="00747EAE">
      <w:pPr>
        <w:pStyle w:val="aaa"/>
      </w:pPr>
      <w:r w:rsidRPr="00C03312">
        <w:t xml:space="preserve"> (</w:t>
      </w:r>
      <w:r w:rsidR="00E95E59">
        <w:t>lub/i) przestrzenno-funkcjonalnego</w:t>
      </w:r>
      <w:r w:rsidRPr="00C03312">
        <w:t xml:space="preserve"> (w szczególności w zakresie niewystarczającego wyposażenia w infrastrukturę techniczną i społeczną, braku dostępu do podstawowych usług lub ich niskiej jakości, niedostosowania rozwiązań urbanistycznych do zmieniających się funkcji obszaru, niskiego poziomu obsługi komunikacyjnej, deficytu lub niskiej jakości terenów publicznych</w:t>
      </w:r>
      <w:r w:rsidR="00E95E59">
        <w:t>)</w:t>
      </w:r>
      <w:r w:rsidRPr="00C03312">
        <w:t xml:space="preserve">; </w:t>
      </w:r>
    </w:p>
    <w:p w:rsidR="00C03312" w:rsidRPr="00C03312" w:rsidRDefault="00E95E59" w:rsidP="00747EAE">
      <w:pPr>
        <w:pStyle w:val="aaa"/>
      </w:pPr>
      <w:r>
        <w:t>(lub/i) technicznego</w:t>
      </w:r>
      <w:r w:rsidR="00C03312" w:rsidRPr="00C03312">
        <w:t xml:space="preserve"> (w szczególności w zakresie degradacji stanu technicznego obiektów budowlanych, w ty</w:t>
      </w:r>
      <w:r>
        <w:t>m o przeznaczeniu mieszkaniowym</w:t>
      </w:r>
      <w:r w:rsidR="00C03312" w:rsidRPr="00C03312">
        <w:t xml:space="preserve"> oraz braku funkcjonowania rozwiązań technicznych umożliwiających efektywne korzystanie z obiektów budowlanych, w szczególności w zakresie energooszczędności i ochrony środowiska</w:t>
      </w:r>
      <w:r>
        <w:t>)</w:t>
      </w:r>
      <w:r w:rsidR="00C03312" w:rsidRPr="00C03312">
        <w:t xml:space="preserve">; </w:t>
      </w:r>
    </w:p>
    <w:p w:rsidR="00C03312" w:rsidRPr="00C03312" w:rsidRDefault="00E95E59" w:rsidP="00747EAE">
      <w:pPr>
        <w:pStyle w:val="aaa"/>
      </w:pPr>
      <w:r>
        <w:t>(lub/i) środowiskowego</w:t>
      </w:r>
      <w:r w:rsidR="00C03312" w:rsidRPr="00C03312">
        <w:t xml:space="preserve"> (w szczególności w zakresie przekroczenia standardów jakości środowiska, obecności odpadów stwarzających zagrożenie dla życia, zdrow</w:t>
      </w:r>
      <w:r>
        <w:t>ia, ludzi bądź stanu środowiska);</w:t>
      </w:r>
    </w:p>
    <w:p w:rsidR="00C03312" w:rsidRPr="00C03312" w:rsidRDefault="00E95E59" w:rsidP="00747EAE">
      <w:pPr>
        <w:pStyle w:val="aaa"/>
      </w:pPr>
      <w:r>
        <w:t>(lub/i) technicznego</w:t>
      </w:r>
      <w:r w:rsidR="00C03312" w:rsidRPr="00C03312">
        <w:t xml:space="preserve"> (w szczególności w zakresie degradacji stanu technicznego obiektów budowlanych, w ty</w:t>
      </w:r>
      <w:r>
        <w:t>m o przeznaczeniu mieszkaniowym</w:t>
      </w:r>
      <w:r w:rsidR="00C03312" w:rsidRPr="00C03312">
        <w:t xml:space="preserve"> oraz braku funkcjonowania rozwiązań technicznych umożliwiających efektywne korzystanie z obiektów budowlanych, w szczególności w zakresie energooszczędności i ochrony środow</w:t>
      </w:r>
      <w:r>
        <w:t>iska);</w:t>
      </w:r>
    </w:p>
    <w:p w:rsidR="00C03312" w:rsidRPr="00C03312" w:rsidRDefault="00E95E59" w:rsidP="00747EAE">
      <w:pPr>
        <w:pStyle w:val="aaa"/>
      </w:pPr>
      <w:r>
        <w:t>(lub/i) środowiskowego</w:t>
      </w:r>
      <w:r w:rsidR="00C03312" w:rsidRPr="00C03312">
        <w:t xml:space="preserve"> (w szczególności w zakresie przekroczenia standardów jakości środowiska, obecności odpadów stwarzających zagrożenie dla życia, zdrowia, ludzi bądź stanu środowiska</w:t>
      </w:r>
      <w:r>
        <w:t>)</w:t>
      </w:r>
      <w:r w:rsidR="00C03312" w:rsidRPr="00C03312">
        <w:t>.</w:t>
      </w:r>
    </w:p>
    <w:p w:rsidR="00C03312" w:rsidRDefault="00C03312" w:rsidP="00747EAE">
      <w:pPr>
        <w:spacing w:line="360" w:lineRule="auto"/>
        <w:ind w:left="0"/>
      </w:pPr>
      <w:r w:rsidRPr="003B580A">
        <w:t xml:space="preserve">Dane niezbędne do przeprowadzenia </w:t>
      </w:r>
      <w:r>
        <w:t>analiz statystycznych</w:t>
      </w:r>
      <w:r w:rsidRPr="003B580A">
        <w:t xml:space="preserve"> </w:t>
      </w:r>
      <w:r>
        <w:t xml:space="preserve">pozyskano </w:t>
      </w:r>
      <w:r w:rsidRPr="003B580A">
        <w:t>z</w:t>
      </w:r>
      <w:r>
        <w:t>e zbiorów statystyki publicznej</w:t>
      </w:r>
      <w:r w:rsidRPr="003B580A">
        <w:t xml:space="preserve"> </w:t>
      </w:r>
      <w:r>
        <w:t>oraz</w:t>
      </w:r>
      <w:r w:rsidRPr="003B580A">
        <w:t xml:space="preserve"> </w:t>
      </w:r>
      <w:r>
        <w:t>jednostek administracji publicznej w tym:</w:t>
      </w:r>
    </w:p>
    <w:p w:rsidR="00C03312" w:rsidRPr="00C03312" w:rsidRDefault="00C03312" w:rsidP="00747EAE">
      <w:pPr>
        <w:pStyle w:val="aaa"/>
      </w:pPr>
      <w:r w:rsidRPr="00C03312">
        <w:t>Urzędu Gminy,</w:t>
      </w:r>
    </w:p>
    <w:p w:rsidR="00C03312" w:rsidRPr="00C03312" w:rsidRDefault="00C03312" w:rsidP="00747EAE">
      <w:pPr>
        <w:pStyle w:val="aaa"/>
      </w:pPr>
      <w:r w:rsidRPr="00C03312">
        <w:t>Powiatowego Urzędu Pracy,</w:t>
      </w:r>
    </w:p>
    <w:p w:rsidR="00C03312" w:rsidRPr="00C03312" w:rsidRDefault="00C03312" w:rsidP="00747EAE">
      <w:pPr>
        <w:pStyle w:val="aaa"/>
      </w:pPr>
      <w:r w:rsidRPr="00C03312">
        <w:t>Policji,</w:t>
      </w:r>
    </w:p>
    <w:p w:rsidR="00C03312" w:rsidRPr="00C03312" w:rsidRDefault="00F64352" w:rsidP="00747EAE">
      <w:pPr>
        <w:pStyle w:val="aaa"/>
      </w:pPr>
      <w:r>
        <w:t xml:space="preserve">Gminnego </w:t>
      </w:r>
      <w:r w:rsidR="00C03312" w:rsidRPr="00C03312">
        <w:t>Ośrodka Pomocy Społecznej,</w:t>
      </w:r>
    </w:p>
    <w:p w:rsidR="00C03312" w:rsidRPr="002D2B99" w:rsidRDefault="00C03312" w:rsidP="00747EAE">
      <w:pPr>
        <w:pStyle w:val="aaa"/>
      </w:pPr>
      <w:r w:rsidRPr="002D2B99">
        <w:t>Głównego Urzędu Statystycznego.</w:t>
      </w:r>
    </w:p>
    <w:p w:rsidR="00C03312" w:rsidRDefault="00C03312" w:rsidP="00C03312">
      <w:pPr>
        <w:autoSpaceDE w:val="0"/>
        <w:autoSpaceDN w:val="0"/>
        <w:adjustRightInd w:val="0"/>
        <w:spacing w:line="360" w:lineRule="auto"/>
        <w:ind w:left="360"/>
        <w:jc w:val="both"/>
        <w:rPr>
          <w:color w:val="000000"/>
        </w:rPr>
      </w:pPr>
    </w:p>
    <w:p w:rsidR="00D800A7" w:rsidRPr="00D800A7" w:rsidRDefault="00C03312" w:rsidP="00D800A7">
      <w:pPr>
        <w:ind w:left="284"/>
        <w:rPr>
          <w:rStyle w:val="Pogrubienie"/>
        </w:rPr>
      </w:pPr>
      <w:r>
        <w:rPr>
          <w:color w:val="000000"/>
        </w:rPr>
        <w:lastRenderedPageBreak/>
        <w:br w:type="page"/>
      </w:r>
    </w:p>
    <w:p w:rsidR="00D800A7" w:rsidRPr="00D800A7" w:rsidRDefault="00292BA3" w:rsidP="00D800A7">
      <w:pPr>
        <w:tabs>
          <w:tab w:val="left" w:pos="142"/>
        </w:tabs>
        <w:rPr>
          <w:rStyle w:val="Pogrubienie"/>
        </w:rPr>
      </w:pPr>
      <w:r w:rsidRPr="00292BA3">
        <w:rPr>
          <w:noProof/>
          <w:lang w:eastAsia="pl-PL"/>
        </w:rPr>
        <w:lastRenderedPageBreak/>
        <w:pict>
          <v:rect id="_x0000_s1544" style="position:absolute;left:0;text-align:left;margin-left:-.05pt;margin-top:-1.9pt;width:487.75pt;height:30.25pt;z-index:-251677184" fillcolor="#ffde00" stroked="f">
            <v:textbox style="mso-next-textbox:#_x0000_s1544">
              <w:txbxContent>
                <w:p w:rsidR="00012948" w:rsidRPr="005A3243" w:rsidRDefault="00012948">
                  <w:pPr>
                    <w:ind w:left="0"/>
                    <w:rPr>
                      <w:sz w:val="18"/>
                      <w:szCs w:val="18"/>
                    </w:rPr>
                  </w:pPr>
                  <w:r w:rsidRPr="005A3243">
                    <w:rPr>
                      <w:b/>
                      <w:sz w:val="18"/>
                      <w:szCs w:val="18"/>
                    </w:rPr>
                    <w:t>Tabela 2.</w:t>
                  </w:r>
                  <w:r w:rsidRPr="005A3243">
                    <w:rPr>
                      <w:sz w:val="18"/>
                      <w:szCs w:val="18"/>
                    </w:rPr>
                    <w:t xml:space="preserve"> Przykładowe wskaźniki diagnozy zjawisk kryzysowych</w:t>
                  </w:r>
                </w:p>
              </w:txbxContent>
            </v:textbox>
          </v:rect>
        </w:pict>
      </w:r>
    </w:p>
    <w:tbl>
      <w:tblPr>
        <w:tblW w:w="0" w:type="auto"/>
        <w:tblInd w:w="10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A0"/>
      </w:tblPr>
      <w:tblGrid>
        <w:gridCol w:w="1134"/>
        <w:gridCol w:w="6946"/>
        <w:gridCol w:w="1559"/>
      </w:tblGrid>
      <w:tr w:rsidR="00FB092F" w:rsidRPr="00382C71" w:rsidTr="005502E0">
        <w:trPr>
          <w:trHeight w:val="515"/>
        </w:trPr>
        <w:tc>
          <w:tcPr>
            <w:tcW w:w="1134" w:type="dxa"/>
            <w:shd w:val="clear" w:color="auto" w:fill="FFFFFF"/>
            <w:tcMar>
              <w:top w:w="57" w:type="dxa"/>
              <w:bottom w:w="57" w:type="dxa"/>
            </w:tcMar>
            <w:vAlign w:val="center"/>
          </w:tcPr>
          <w:p w:rsidR="00FB092F" w:rsidRPr="00382C71" w:rsidRDefault="00FB092F" w:rsidP="00EB4643">
            <w:pPr>
              <w:pStyle w:val="Default"/>
              <w:spacing w:line="340" w:lineRule="exact"/>
              <w:ind w:left="0"/>
              <w:jc w:val="center"/>
              <w:rPr>
                <w:rStyle w:val="Pogrubienie"/>
                <w:rFonts w:ascii="Arial" w:hAnsi="Arial" w:cs="Arial"/>
                <w:b/>
              </w:rPr>
            </w:pPr>
            <w:r w:rsidRPr="00382C71">
              <w:rPr>
                <w:rStyle w:val="Pogrubienie"/>
                <w:rFonts w:ascii="Arial" w:hAnsi="Arial" w:cs="Arial"/>
                <w:b/>
              </w:rPr>
              <w:t>Grupy cech</w:t>
            </w:r>
          </w:p>
        </w:tc>
        <w:tc>
          <w:tcPr>
            <w:tcW w:w="6946" w:type="dxa"/>
            <w:shd w:val="clear" w:color="auto" w:fill="FFFFFF"/>
            <w:tcMar>
              <w:top w:w="57" w:type="dxa"/>
              <w:bottom w:w="57" w:type="dxa"/>
            </w:tcMar>
            <w:vAlign w:val="center"/>
          </w:tcPr>
          <w:p w:rsidR="00FB092F" w:rsidRPr="00382C71" w:rsidRDefault="00FB092F" w:rsidP="00FB092F">
            <w:pPr>
              <w:pStyle w:val="Default"/>
              <w:spacing w:line="340" w:lineRule="exact"/>
              <w:ind w:left="0"/>
              <w:jc w:val="center"/>
              <w:rPr>
                <w:rStyle w:val="Pogrubienie"/>
                <w:rFonts w:ascii="Arial" w:hAnsi="Arial" w:cs="Arial"/>
                <w:b/>
              </w:rPr>
            </w:pPr>
            <w:r w:rsidRPr="00382C71">
              <w:rPr>
                <w:rStyle w:val="Pogrubienie"/>
                <w:rFonts w:ascii="Arial" w:hAnsi="Arial" w:cs="Arial"/>
                <w:b/>
              </w:rPr>
              <w:t xml:space="preserve">Wskaźnik </w:t>
            </w:r>
          </w:p>
          <w:p w:rsidR="00FB092F" w:rsidRPr="00382C71" w:rsidRDefault="00FB092F" w:rsidP="00FB092F">
            <w:pPr>
              <w:pStyle w:val="Default"/>
              <w:spacing w:line="340" w:lineRule="exact"/>
              <w:ind w:left="0"/>
              <w:jc w:val="center"/>
              <w:rPr>
                <w:rStyle w:val="Pogrubienie"/>
                <w:rFonts w:ascii="Arial" w:hAnsi="Arial" w:cs="Arial"/>
                <w:b/>
              </w:rPr>
            </w:pPr>
            <w:r w:rsidRPr="00382C71">
              <w:rPr>
                <w:rStyle w:val="Pogrubienie"/>
                <w:rFonts w:ascii="Arial" w:hAnsi="Arial" w:cs="Arial"/>
                <w:b/>
              </w:rPr>
              <w:t>(charakter zmiennej stymulanta/destymulanta)</w:t>
            </w:r>
          </w:p>
        </w:tc>
        <w:tc>
          <w:tcPr>
            <w:tcW w:w="1559" w:type="dxa"/>
            <w:shd w:val="clear" w:color="auto" w:fill="FFFFFF"/>
            <w:tcMar>
              <w:top w:w="57" w:type="dxa"/>
              <w:bottom w:w="57" w:type="dxa"/>
            </w:tcMar>
            <w:vAlign w:val="center"/>
          </w:tcPr>
          <w:p w:rsidR="00FB092F" w:rsidRPr="00382C71" w:rsidRDefault="00FB092F" w:rsidP="00EB4643">
            <w:pPr>
              <w:pStyle w:val="Default"/>
              <w:spacing w:line="340" w:lineRule="exact"/>
              <w:ind w:left="0"/>
              <w:jc w:val="center"/>
              <w:rPr>
                <w:rStyle w:val="Pogrubienie"/>
                <w:rFonts w:ascii="Arial" w:hAnsi="Arial" w:cs="Arial"/>
                <w:b/>
              </w:rPr>
            </w:pPr>
            <w:r w:rsidRPr="00382C71">
              <w:rPr>
                <w:rStyle w:val="Pogrubienie"/>
                <w:rFonts w:ascii="Arial" w:hAnsi="Arial" w:cs="Arial"/>
                <w:b/>
              </w:rPr>
              <w:t>Źródło danych</w:t>
            </w:r>
            <w:r w:rsidRPr="00382C71">
              <w:rPr>
                <w:rStyle w:val="Pogrubienie"/>
                <w:rFonts w:ascii="Arial" w:hAnsi="Arial" w:cs="Arial"/>
                <w:b/>
                <w:vertAlign w:val="superscript"/>
              </w:rPr>
              <w:t>a</w:t>
            </w:r>
          </w:p>
        </w:tc>
      </w:tr>
      <w:tr w:rsidR="00FB092F" w:rsidRPr="00382C71" w:rsidTr="005502E0">
        <w:trPr>
          <w:trHeight w:val="711"/>
        </w:trPr>
        <w:tc>
          <w:tcPr>
            <w:tcW w:w="1134" w:type="dxa"/>
            <w:vMerge w:val="restart"/>
            <w:shd w:val="clear" w:color="auto" w:fill="FFFFFF"/>
            <w:tcMar>
              <w:top w:w="57" w:type="dxa"/>
              <w:bottom w:w="57" w:type="dxa"/>
            </w:tcMar>
            <w:textDirection w:val="btLr"/>
            <w:vAlign w:val="center"/>
          </w:tcPr>
          <w:p w:rsidR="00FB092F" w:rsidRPr="00382C71" w:rsidRDefault="00946452" w:rsidP="00EB4643">
            <w:pPr>
              <w:pStyle w:val="Default"/>
              <w:spacing w:line="340" w:lineRule="exact"/>
              <w:ind w:left="0"/>
              <w:jc w:val="center"/>
              <w:rPr>
                <w:rStyle w:val="Pogrubienie"/>
                <w:rFonts w:ascii="Arial" w:hAnsi="Arial" w:cs="Arial"/>
              </w:rPr>
            </w:pPr>
            <w:r w:rsidRPr="00382C71">
              <w:rPr>
                <w:rStyle w:val="Pogrubienie"/>
                <w:rFonts w:ascii="Arial" w:hAnsi="Arial" w:cs="Arial"/>
              </w:rPr>
              <w:t>SFERA</w:t>
            </w:r>
            <w:r w:rsidR="00FB092F" w:rsidRPr="00382C71">
              <w:rPr>
                <w:rStyle w:val="Pogrubienie"/>
                <w:rFonts w:ascii="Arial" w:hAnsi="Arial" w:cs="Arial"/>
              </w:rPr>
              <w:t xml:space="preserve"> SPOŁECZNA</w:t>
            </w: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Liczba osób korzystających ze świadczeń pomocy społecznej na 1000 mieszkańców (destymulanta)</w:t>
            </w:r>
          </w:p>
        </w:tc>
        <w:tc>
          <w:tcPr>
            <w:tcW w:w="1559" w:type="dxa"/>
            <w:shd w:val="clear" w:color="auto" w:fill="FFFFFF"/>
            <w:tcMar>
              <w:top w:w="57" w:type="dxa"/>
              <w:bottom w:w="57" w:type="dxa"/>
            </w:tcMar>
            <w:vAlign w:val="center"/>
          </w:tcPr>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UG, GOPS,PUP/</w:t>
            </w:r>
          </w:p>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MSC</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Odsetek długotrwale bezrobotnych wśród osób w wieku produkcyjnym (destymulanta)</w:t>
            </w:r>
          </w:p>
        </w:tc>
        <w:tc>
          <w:tcPr>
            <w:tcW w:w="1559" w:type="dxa"/>
            <w:shd w:val="clear" w:color="auto" w:fill="FFFFFF"/>
            <w:tcMar>
              <w:top w:w="57" w:type="dxa"/>
              <w:bottom w:w="57" w:type="dxa"/>
            </w:tcMar>
            <w:vAlign w:val="center"/>
          </w:tcPr>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UG, GOPS,PUP/</w:t>
            </w:r>
          </w:p>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MSC</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Liczba przestępstw na 100 mieszkańców (destymulanta)</w:t>
            </w:r>
          </w:p>
        </w:tc>
        <w:tc>
          <w:tcPr>
            <w:tcW w:w="1559" w:type="dxa"/>
            <w:shd w:val="clear" w:color="auto" w:fill="FFFFFF"/>
            <w:tcMar>
              <w:top w:w="57" w:type="dxa"/>
              <w:bottom w:w="57" w:type="dxa"/>
            </w:tcMar>
            <w:vAlign w:val="center"/>
          </w:tcPr>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UG, GOPS,PUP/</w:t>
            </w:r>
          </w:p>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MSC/2016</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Liczba przestępstw przeciwko rodzinie i opiece na 100 mieszkańców (destymulanta)</w:t>
            </w:r>
          </w:p>
        </w:tc>
        <w:tc>
          <w:tcPr>
            <w:tcW w:w="1559" w:type="dxa"/>
            <w:shd w:val="clear" w:color="auto" w:fill="FFFFFF"/>
            <w:tcMar>
              <w:top w:w="57" w:type="dxa"/>
              <w:bottom w:w="57" w:type="dxa"/>
            </w:tcMar>
            <w:vAlign w:val="center"/>
          </w:tcPr>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UG, GOPS,PUP/</w:t>
            </w:r>
          </w:p>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MSC</w:t>
            </w:r>
          </w:p>
        </w:tc>
      </w:tr>
      <w:tr w:rsidR="00FB092F" w:rsidRPr="00382C71" w:rsidTr="005502E0">
        <w:trPr>
          <w:trHeight w:val="510"/>
        </w:trPr>
        <w:tc>
          <w:tcPr>
            <w:tcW w:w="1134" w:type="dxa"/>
            <w:vMerge w:val="restart"/>
            <w:shd w:val="clear" w:color="auto" w:fill="FFFFFF"/>
            <w:tcMar>
              <w:top w:w="57" w:type="dxa"/>
              <w:bottom w:w="57" w:type="dxa"/>
            </w:tcMar>
            <w:textDirection w:val="btLr"/>
            <w:vAlign w:val="center"/>
          </w:tcPr>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SFERA GOSPODARCZA</w:t>
            </w: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Liczba zarejestrowanych podmiotów gospodarki narodowej na 100 mieszkańców (stymulanta)</w:t>
            </w:r>
          </w:p>
        </w:tc>
        <w:tc>
          <w:tcPr>
            <w:tcW w:w="1559" w:type="dxa"/>
            <w:shd w:val="clear" w:color="auto" w:fill="FFFFFF"/>
            <w:tcMar>
              <w:top w:w="57" w:type="dxa"/>
              <w:bottom w:w="57" w:type="dxa"/>
            </w:tcMar>
            <w:vAlign w:val="center"/>
          </w:tcPr>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 xml:space="preserve">UG, GUS / MSC </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Odsetek mieszkańców prowadzących działalność gospodarczą (stymulanta)</w:t>
            </w:r>
          </w:p>
        </w:tc>
        <w:tc>
          <w:tcPr>
            <w:tcW w:w="1559" w:type="dxa"/>
            <w:shd w:val="clear" w:color="auto" w:fill="FFFFFF"/>
            <w:tcMar>
              <w:top w:w="57" w:type="dxa"/>
              <w:bottom w:w="57" w:type="dxa"/>
            </w:tcMar>
            <w:vAlign w:val="center"/>
          </w:tcPr>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 xml:space="preserve">UG/ MSC </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Odsetek osób w wieku poprodukcyjnym w ogólnej liczbie mieszkańców (destymulanta)</w:t>
            </w:r>
          </w:p>
        </w:tc>
        <w:tc>
          <w:tcPr>
            <w:tcW w:w="1559" w:type="dxa"/>
            <w:shd w:val="clear" w:color="auto" w:fill="FFFFFF"/>
            <w:tcMar>
              <w:top w:w="57" w:type="dxa"/>
              <w:bottom w:w="57" w:type="dxa"/>
            </w:tcMar>
            <w:vAlign w:val="center"/>
          </w:tcPr>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 xml:space="preserve">UG, GUS / MSC </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Odsetek osób z wykształceniem gimnazjalnym lub poniżej w ogólnej liczbie bezrobotnych (destymulanta)</w:t>
            </w:r>
          </w:p>
        </w:tc>
        <w:tc>
          <w:tcPr>
            <w:tcW w:w="1559" w:type="dxa"/>
            <w:shd w:val="clear" w:color="auto" w:fill="FFFFFF"/>
            <w:tcMar>
              <w:top w:w="57" w:type="dxa"/>
              <w:bottom w:w="57" w:type="dxa"/>
            </w:tcMar>
            <w:vAlign w:val="center"/>
          </w:tcPr>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UG, PUP/ MSC</w:t>
            </w:r>
          </w:p>
        </w:tc>
      </w:tr>
      <w:tr w:rsidR="00FB092F" w:rsidRPr="00382C71" w:rsidTr="005502E0">
        <w:trPr>
          <w:trHeight w:val="510"/>
        </w:trPr>
        <w:tc>
          <w:tcPr>
            <w:tcW w:w="1134" w:type="dxa"/>
            <w:vMerge w:val="restart"/>
            <w:shd w:val="clear" w:color="auto" w:fill="FFFFFF"/>
            <w:tcMar>
              <w:top w:w="57" w:type="dxa"/>
              <w:bottom w:w="57" w:type="dxa"/>
            </w:tcMar>
            <w:textDirection w:val="btLr"/>
            <w:vAlign w:val="center"/>
          </w:tcPr>
          <w:p w:rsidR="00FB092F" w:rsidRPr="00382C71" w:rsidRDefault="00946452" w:rsidP="00EB4643">
            <w:pPr>
              <w:pStyle w:val="Default"/>
              <w:spacing w:line="340" w:lineRule="exact"/>
              <w:ind w:left="0"/>
              <w:jc w:val="center"/>
              <w:rPr>
                <w:rStyle w:val="Pogrubienie"/>
                <w:rFonts w:ascii="Arial" w:hAnsi="Arial" w:cs="Arial"/>
              </w:rPr>
            </w:pPr>
            <w:r w:rsidRPr="00382C71">
              <w:rPr>
                <w:rStyle w:val="Pogrubienie"/>
                <w:rFonts w:ascii="Arial" w:hAnsi="Arial" w:cs="Arial"/>
              </w:rPr>
              <w:t>SFERA</w:t>
            </w:r>
            <w:r w:rsidR="00FB092F" w:rsidRPr="00382C71">
              <w:rPr>
                <w:rStyle w:val="Pogrubienie"/>
                <w:rFonts w:ascii="Arial" w:hAnsi="Arial" w:cs="Arial"/>
              </w:rPr>
              <w:t xml:space="preserve"> INFRASTRUKTURALNA</w:t>
            </w: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Odsetek budynków mieszkalnych wybudowanych przed 1970 r. (destymulanta)</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UG/MSC</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Przeciętna powierzchnia użytkowa lokalu na jedną osobę (stymulanta)</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UG/MSC</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946452" w:rsidP="00946452">
            <w:pPr>
              <w:autoSpaceDE w:val="0"/>
              <w:autoSpaceDN w:val="0"/>
              <w:adjustRightInd w:val="0"/>
              <w:spacing w:after="0"/>
              <w:ind w:left="0"/>
              <w:rPr>
                <w:rStyle w:val="Pogrubienie"/>
              </w:rPr>
            </w:pPr>
            <w:r w:rsidRPr="00382C71">
              <w:rPr>
                <w:rStyle w:val="Pogrubienie"/>
              </w:rPr>
              <w:t xml:space="preserve">Odsetek </w:t>
            </w:r>
            <w:r w:rsidR="00FB092F" w:rsidRPr="00382C71">
              <w:rPr>
                <w:rStyle w:val="Pogrubienie"/>
              </w:rPr>
              <w:t xml:space="preserve">mieszkań popegeerowskich w ogólnym zasobie mieszkaniowym miejscowości/osiedla/obrębu statystycznego (destymulanta) </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UG/MSC/2016</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Odsetek budynków bez wodociągu do ogólnej liczby budynków (w %) (destymulanta)</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UG/MSC</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Odsetek budynków poddanych termomodernizacji do ogólnej liczby budynków (stymulanta)</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UG/MSC</w:t>
            </w:r>
          </w:p>
        </w:tc>
      </w:tr>
      <w:tr w:rsidR="00FB092F" w:rsidRPr="00382C71" w:rsidTr="005502E0">
        <w:trPr>
          <w:trHeight w:val="510"/>
        </w:trPr>
        <w:tc>
          <w:tcPr>
            <w:tcW w:w="1134" w:type="dxa"/>
            <w:vMerge w:val="restart"/>
            <w:shd w:val="clear" w:color="auto" w:fill="FFFFFF"/>
            <w:tcMar>
              <w:top w:w="57" w:type="dxa"/>
              <w:bottom w:w="57" w:type="dxa"/>
            </w:tcMar>
            <w:textDirection w:val="btLr"/>
            <w:vAlign w:val="center"/>
          </w:tcPr>
          <w:p w:rsidR="00FB092F" w:rsidRPr="00382C71" w:rsidRDefault="00FB092F" w:rsidP="00D800A7">
            <w:pPr>
              <w:pStyle w:val="Default"/>
              <w:spacing w:line="340" w:lineRule="exact"/>
              <w:ind w:left="0"/>
              <w:jc w:val="center"/>
              <w:rPr>
                <w:rStyle w:val="Pogrubienie"/>
                <w:rFonts w:ascii="Arial" w:hAnsi="Arial" w:cs="Arial"/>
              </w:rPr>
            </w:pPr>
            <w:r w:rsidRPr="00382C71">
              <w:rPr>
                <w:rStyle w:val="Pogrubienie"/>
                <w:rFonts w:ascii="Arial" w:hAnsi="Arial" w:cs="Arial"/>
              </w:rPr>
              <w:lastRenderedPageBreak/>
              <w:t>SFERA PRZESTRZENNO-FUNKCJONALNA</w:t>
            </w:r>
          </w:p>
        </w:tc>
        <w:tc>
          <w:tcPr>
            <w:tcW w:w="6946" w:type="dxa"/>
            <w:shd w:val="clear" w:color="auto" w:fill="FFFFFF"/>
            <w:tcMar>
              <w:top w:w="57" w:type="dxa"/>
              <w:bottom w:w="57" w:type="dxa"/>
            </w:tcMar>
            <w:vAlign w:val="center"/>
          </w:tcPr>
          <w:p w:rsidR="00FB092F" w:rsidRPr="00382C71" w:rsidRDefault="00FB092F" w:rsidP="00EB4643">
            <w:pPr>
              <w:pStyle w:val="Default"/>
              <w:spacing w:line="340" w:lineRule="exact"/>
              <w:ind w:left="0"/>
              <w:rPr>
                <w:rStyle w:val="Pogrubienie"/>
                <w:rFonts w:ascii="Arial" w:hAnsi="Arial" w:cs="Arial"/>
              </w:rPr>
            </w:pPr>
            <w:r w:rsidRPr="00382C71">
              <w:rPr>
                <w:rStyle w:val="Pogrubienie"/>
                <w:rFonts w:ascii="Arial" w:hAnsi="Arial" w:cs="Arial"/>
              </w:rPr>
              <w:t>Liczba połączeń transportem publicznym (bus, autobus, kolej)</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UG/MSC</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pStyle w:val="Default"/>
              <w:spacing w:line="340" w:lineRule="exact"/>
              <w:ind w:left="0"/>
              <w:rPr>
                <w:rStyle w:val="Pogrubienie"/>
                <w:rFonts w:ascii="Arial" w:hAnsi="Arial" w:cs="Arial"/>
              </w:rPr>
            </w:pPr>
            <w:r w:rsidRPr="00382C71">
              <w:rPr>
                <w:rStyle w:val="Pogrubienie"/>
                <w:rFonts w:ascii="Arial" w:hAnsi="Arial" w:cs="Arial"/>
              </w:rPr>
              <w:t>Odsetek dróg o nawierzchni utwardzonej (asfalt) (stymulanta)</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UG/MSC</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946452">
            <w:pPr>
              <w:autoSpaceDE w:val="0"/>
              <w:autoSpaceDN w:val="0"/>
              <w:adjustRightInd w:val="0"/>
              <w:spacing w:after="0"/>
              <w:ind w:left="0"/>
              <w:rPr>
                <w:rStyle w:val="Pogrubienie"/>
              </w:rPr>
            </w:pPr>
            <w:r w:rsidRPr="00382C71">
              <w:rPr>
                <w:rStyle w:val="Pogrubienie"/>
              </w:rPr>
              <w:t>Dostępność do podstawowych usług lub słaba ich jakość (odległość w km dojazdu do przedszkola na 1 mieszkańca) (destymulanta)</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UG,GIS/MSC</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Liczba placów zabaw, zorganizowane miejsce spotkań młodzieży na otwartym powietrzu na terenie sołectwa na 1 mieszkańca (stymulanta)</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 GUS/MS</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Dostępność do podstawowych usług lub słaba ich jakość (odległość w km dojazdu do służby zdrowia na 1 mieszkańca) (destymulanta)</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UG,GIS/MSC</w:t>
            </w:r>
          </w:p>
        </w:tc>
      </w:tr>
      <w:tr w:rsidR="00FB092F" w:rsidRPr="00382C71" w:rsidTr="005502E0">
        <w:trPr>
          <w:cantSplit/>
          <w:trHeight w:val="510"/>
        </w:trPr>
        <w:tc>
          <w:tcPr>
            <w:tcW w:w="1134" w:type="dxa"/>
            <w:vMerge w:val="restart"/>
            <w:shd w:val="clear" w:color="auto" w:fill="FFFFFF"/>
            <w:tcMar>
              <w:top w:w="57" w:type="dxa"/>
              <w:bottom w:w="57" w:type="dxa"/>
            </w:tcMar>
            <w:textDirection w:val="btLr"/>
            <w:vAlign w:val="center"/>
          </w:tcPr>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SFERA ŚRODOWISKOWA</w:t>
            </w:r>
          </w:p>
        </w:tc>
        <w:tc>
          <w:tcPr>
            <w:tcW w:w="6946" w:type="dxa"/>
            <w:shd w:val="clear" w:color="auto" w:fill="FFFFFF"/>
            <w:tcMar>
              <w:top w:w="57" w:type="dxa"/>
              <w:bottom w:w="57" w:type="dxa"/>
            </w:tcMar>
            <w:vAlign w:val="center"/>
          </w:tcPr>
          <w:p w:rsidR="00FB092F" w:rsidRPr="00382C71" w:rsidRDefault="00FB092F" w:rsidP="00EB4643">
            <w:pPr>
              <w:pStyle w:val="Default"/>
              <w:spacing w:line="340" w:lineRule="exact"/>
              <w:ind w:left="0"/>
              <w:rPr>
                <w:rStyle w:val="Pogrubienie"/>
                <w:rFonts w:ascii="Arial" w:hAnsi="Arial" w:cs="Arial"/>
              </w:rPr>
            </w:pPr>
            <w:r w:rsidRPr="00382C71">
              <w:rPr>
                <w:rStyle w:val="Pogrubienie"/>
                <w:rFonts w:ascii="Arial" w:hAnsi="Arial" w:cs="Arial"/>
              </w:rPr>
              <w:t>Dzikie wysypiska śmieci powierzchnia na 1 mieszkańca</w:t>
            </w:r>
          </w:p>
        </w:tc>
        <w:tc>
          <w:tcPr>
            <w:tcW w:w="1559" w:type="dxa"/>
            <w:shd w:val="clear" w:color="auto" w:fill="FFFFFF"/>
            <w:tcMar>
              <w:top w:w="57" w:type="dxa"/>
              <w:bottom w:w="57" w:type="dxa"/>
            </w:tcMar>
            <w:vAlign w:val="center"/>
          </w:tcPr>
          <w:p w:rsidR="00FB092F" w:rsidRPr="00382C71" w:rsidRDefault="00FB092F" w:rsidP="00EB4643">
            <w:pPr>
              <w:pStyle w:val="Default"/>
              <w:spacing w:line="340" w:lineRule="exact"/>
              <w:ind w:left="0"/>
              <w:jc w:val="center"/>
              <w:rPr>
                <w:rStyle w:val="Pogrubienie"/>
                <w:rFonts w:ascii="Arial" w:hAnsi="Arial" w:cs="Arial"/>
              </w:rPr>
            </w:pPr>
            <w:r w:rsidRPr="00382C71">
              <w:rPr>
                <w:rStyle w:val="Pogrubienie"/>
                <w:rFonts w:ascii="Arial" w:hAnsi="Arial" w:cs="Arial"/>
              </w:rPr>
              <w:t>UG/MSC</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Powierzchnia terenów zieleni : parków spacerowo-wypoczynkowy, na 1 mieszkańca (destymulanta)</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UG/MSC</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Powierzchnia terenów zieleni : zieleni osiedlowej, zieleńców na 1 mieszkańca (destymulanta)</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UG/MSC</w:t>
            </w:r>
          </w:p>
        </w:tc>
      </w:tr>
      <w:tr w:rsidR="00FB092F" w:rsidRPr="00382C71" w:rsidTr="005502E0">
        <w:trPr>
          <w:trHeight w:val="510"/>
        </w:trPr>
        <w:tc>
          <w:tcPr>
            <w:tcW w:w="1134" w:type="dxa"/>
            <w:vMerge/>
            <w:shd w:val="clear" w:color="auto" w:fill="FFFFFF"/>
            <w:tcMar>
              <w:top w:w="57" w:type="dxa"/>
              <w:bottom w:w="57" w:type="dxa"/>
            </w:tcMar>
            <w:vAlign w:val="center"/>
          </w:tcPr>
          <w:p w:rsidR="00FB092F" w:rsidRPr="00382C71" w:rsidRDefault="00FB092F" w:rsidP="00EB4643">
            <w:pPr>
              <w:pStyle w:val="Default"/>
              <w:spacing w:line="340" w:lineRule="exact"/>
              <w:ind w:left="0"/>
              <w:jc w:val="both"/>
              <w:rPr>
                <w:rStyle w:val="Pogrubienie"/>
                <w:rFonts w:ascii="Arial" w:hAnsi="Arial" w:cs="Arial"/>
              </w:rPr>
            </w:pPr>
          </w:p>
        </w:tc>
        <w:tc>
          <w:tcPr>
            <w:tcW w:w="6946" w:type="dxa"/>
            <w:shd w:val="clear" w:color="auto" w:fill="FFFFFF"/>
            <w:tcMar>
              <w:top w:w="57" w:type="dxa"/>
              <w:bottom w:w="57" w:type="dxa"/>
            </w:tcMar>
            <w:vAlign w:val="center"/>
          </w:tcPr>
          <w:p w:rsidR="00FB092F" w:rsidRPr="00382C71" w:rsidRDefault="00FB092F" w:rsidP="00EB4643">
            <w:pPr>
              <w:autoSpaceDE w:val="0"/>
              <w:autoSpaceDN w:val="0"/>
              <w:adjustRightInd w:val="0"/>
              <w:spacing w:after="0"/>
              <w:ind w:left="0"/>
              <w:rPr>
                <w:rStyle w:val="Pogrubienie"/>
              </w:rPr>
            </w:pPr>
            <w:r w:rsidRPr="00382C71">
              <w:rPr>
                <w:rStyle w:val="Pogrubienie"/>
              </w:rPr>
              <w:t>Odsetek obszarów zdegradowanych przyrodniczo (w %) (destymulanta)</w:t>
            </w:r>
          </w:p>
        </w:tc>
        <w:tc>
          <w:tcPr>
            <w:tcW w:w="1559" w:type="dxa"/>
            <w:shd w:val="clear" w:color="auto" w:fill="FFFFFF"/>
            <w:tcMar>
              <w:top w:w="57" w:type="dxa"/>
              <w:bottom w:w="57" w:type="dxa"/>
            </w:tcMar>
            <w:vAlign w:val="center"/>
          </w:tcPr>
          <w:p w:rsidR="00FB092F" w:rsidRPr="00382C71" w:rsidRDefault="00FB092F" w:rsidP="00EB4643">
            <w:pPr>
              <w:spacing w:after="0"/>
              <w:ind w:left="0"/>
              <w:jc w:val="center"/>
              <w:rPr>
                <w:rStyle w:val="Pogrubienie"/>
              </w:rPr>
            </w:pPr>
            <w:r w:rsidRPr="00382C71">
              <w:rPr>
                <w:rStyle w:val="Pogrubienie"/>
              </w:rPr>
              <w:t>UG/MSC</w:t>
            </w:r>
          </w:p>
        </w:tc>
      </w:tr>
    </w:tbl>
    <w:p w:rsidR="00C03312" w:rsidRPr="00EB4643" w:rsidRDefault="00EB4643" w:rsidP="00F64352">
      <w:pPr>
        <w:autoSpaceDE w:val="0"/>
        <w:autoSpaceDN w:val="0"/>
        <w:adjustRightInd w:val="0"/>
        <w:spacing w:line="240" w:lineRule="auto"/>
        <w:ind w:left="0"/>
        <w:jc w:val="both"/>
        <w:rPr>
          <w:rStyle w:val="Pogrubienie"/>
        </w:rPr>
      </w:pPr>
      <w:r w:rsidRPr="00EB4643">
        <w:rPr>
          <w:rStyle w:val="Pogrubienie"/>
          <w:vertAlign w:val="superscript"/>
        </w:rPr>
        <w:t>a</w:t>
      </w:r>
      <w:r w:rsidR="00F64352">
        <w:rPr>
          <w:rStyle w:val="Pogrubienie"/>
          <w:vertAlign w:val="superscript"/>
        </w:rPr>
        <w:t xml:space="preserve"> </w:t>
      </w:r>
      <w:r w:rsidRPr="00EB4643">
        <w:rPr>
          <w:rStyle w:val="Pogrubienie"/>
        </w:rPr>
        <w:t>Znaczenie</w:t>
      </w:r>
      <w:r w:rsidR="00C03312" w:rsidRPr="00EB4643">
        <w:rPr>
          <w:rStyle w:val="Pogrubienie"/>
        </w:rPr>
        <w:t xml:space="preserve"> skrótów: GUS - Główny Urząd Statystyczny, UG - Urząd Gminy, PUP - Powiatowy Urząd Pracy, GOPS – Gminy Ośrodek Pomocy Społecznej, NSP - Narodowy Spis Powszechny, NUTS4 – powiat, NUTS5 – gmina, MSC –miejscowość statystyczna, GIS – Geograficzne Systemy Informacji.</w:t>
      </w:r>
    </w:p>
    <w:p w:rsidR="00C03312" w:rsidRDefault="00C03312" w:rsidP="00C03312">
      <w:pPr>
        <w:autoSpaceDE w:val="0"/>
        <w:autoSpaceDN w:val="0"/>
        <w:adjustRightInd w:val="0"/>
        <w:spacing w:line="360" w:lineRule="auto"/>
        <w:jc w:val="both"/>
        <w:rPr>
          <w:sz w:val="20"/>
          <w:szCs w:val="20"/>
        </w:rPr>
      </w:pPr>
    </w:p>
    <w:p w:rsidR="00C03312" w:rsidRPr="00AA218B" w:rsidRDefault="005502E0" w:rsidP="00747EAE">
      <w:pPr>
        <w:autoSpaceDE w:val="0"/>
        <w:autoSpaceDN w:val="0"/>
        <w:adjustRightInd w:val="0"/>
        <w:spacing w:line="360" w:lineRule="auto"/>
        <w:ind w:left="0"/>
        <w:jc w:val="both"/>
      </w:pPr>
      <w:r>
        <w:rPr>
          <w:b/>
          <w:color w:val="000000"/>
        </w:rPr>
        <w:br w:type="page"/>
      </w:r>
      <w:r w:rsidR="00C03312" w:rsidRPr="00AA218B">
        <w:lastRenderedPageBreak/>
        <w:t xml:space="preserve">Na potrzeby projektu przyjęto następujące definicje obszaru zdegradowanego i obszaru rewitalizacji. </w:t>
      </w:r>
    </w:p>
    <w:p w:rsidR="00C03312" w:rsidRPr="00AA218B" w:rsidRDefault="00C03312" w:rsidP="00F64352">
      <w:pPr>
        <w:jc w:val="both"/>
      </w:pPr>
      <w:r>
        <w:rPr>
          <w:b/>
        </w:rPr>
        <w:t>Obszar zdegradowany</w:t>
      </w:r>
      <w:r w:rsidRPr="001D468A">
        <w:t xml:space="preserve"> to obszar gminy</w:t>
      </w:r>
      <w:r>
        <w:t xml:space="preserve"> (sołectwo)</w:t>
      </w:r>
      <w:r w:rsidRPr="001D468A">
        <w:t xml:space="preserve"> znajdujący się w stanie kryzysowym z powodu koncentracji negatywnych zjawisk społecznych oraz negatywnych zjawisk o innym charakterze, tj. gospodarczym lub środowiskowym lub przestrzenno-funkcjonalnym lub technicznym. </w:t>
      </w:r>
      <w:r w:rsidRPr="00AA218B">
        <w:t>Przyjęto</w:t>
      </w:r>
      <w:r>
        <w:t>,</w:t>
      </w:r>
      <w:r w:rsidRPr="00AA218B">
        <w:t xml:space="preserve"> że aby sołectwo mogło być zaliczone do obszaru zdegradowanego musz</w:t>
      </w:r>
      <w:r>
        <w:t>ą</w:t>
      </w:r>
      <w:r w:rsidRPr="00AA218B">
        <w:t xml:space="preserve"> wystąpić dwa warunki:</w:t>
      </w:r>
    </w:p>
    <w:p w:rsidR="00C03312" w:rsidRPr="00EB4643" w:rsidRDefault="00455BD1" w:rsidP="00747EAE">
      <w:pPr>
        <w:pStyle w:val="aaa"/>
      </w:pPr>
      <w:r>
        <w:t xml:space="preserve">w </w:t>
      </w:r>
      <w:r w:rsidR="00C03312" w:rsidRPr="00EB4643">
        <w:t>sołectw</w:t>
      </w:r>
      <w:r>
        <w:t>ie</w:t>
      </w:r>
      <w:r w:rsidR="00C03312" w:rsidRPr="00EB4643">
        <w:t xml:space="preserve"> minimum dwa wskaźniki </w:t>
      </w:r>
      <w:r>
        <w:t>sfery społecznej przekraczają wartości krytyczne (medianę)</w:t>
      </w:r>
      <w:r w:rsidR="00C03312" w:rsidRPr="00EB4643">
        <w:t>,</w:t>
      </w:r>
    </w:p>
    <w:p w:rsidR="00C03312" w:rsidRPr="00EB4643" w:rsidRDefault="00C03312" w:rsidP="00747EAE">
      <w:pPr>
        <w:pStyle w:val="aaa"/>
      </w:pPr>
      <w:r w:rsidRPr="00EB4643">
        <w:t xml:space="preserve">liczba wskaźników </w:t>
      </w:r>
      <w:r w:rsidR="005B20B6">
        <w:t xml:space="preserve">negatywnych </w:t>
      </w:r>
      <w:r w:rsidRPr="00EB4643">
        <w:t>sfer społecznej, gospodarczej, środowiskowej, technicznej oraz funk</w:t>
      </w:r>
      <w:r w:rsidR="00747EAE">
        <w:t>cjonalno-przestrzennej stanowi nie mniej</w:t>
      </w:r>
      <w:r w:rsidRPr="00EB4643">
        <w:t xml:space="preserve"> niż 50%</w:t>
      </w:r>
      <w:r w:rsidR="00B21E75">
        <w:t xml:space="preserve"> wszystkich analizowanych wskaźników</w:t>
      </w:r>
      <w:r w:rsidRPr="00EB4643">
        <w:t>.</w:t>
      </w:r>
    </w:p>
    <w:p w:rsidR="00C03312" w:rsidRDefault="00C03312" w:rsidP="00FA65D7">
      <w:r w:rsidRPr="001D468A">
        <w:rPr>
          <w:b/>
        </w:rPr>
        <w:t>Obszar rewitalizacji</w:t>
      </w:r>
      <w:r w:rsidRPr="001D468A">
        <w:t xml:space="preserve"> </w:t>
      </w:r>
      <w:r>
        <w:t>to</w:t>
      </w:r>
      <w:r w:rsidRPr="00AA218B">
        <w:t xml:space="preserve"> jednostki </w:t>
      </w:r>
      <w:r w:rsidR="009C4E94">
        <w:t>zabudowane</w:t>
      </w:r>
      <w:r w:rsidRPr="001D468A">
        <w:t xml:space="preserve"> </w:t>
      </w:r>
      <w:r>
        <w:t>(będące częścią sołectwa)</w:t>
      </w:r>
      <w:r w:rsidR="00FA65D7">
        <w:t xml:space="preserve">, ważne dla rozwoju lokalnego, </w:t>
      </w:r>
      <w:r>
        <w:t>stanowiące</w:t>
      </w:r>
      <w:r w:rsidRPr="001D468A">
        <w:t xml:space="preserve"> całość lub część obszaru zdegradowanego</w:t>
      </w:r>
      <w:r w:rsidR="00FA65D7">
        <w:t>.</w:t>
      </w:r>
      <w:r>
        <w:t xml:space="preserve"> </w:t>
      </w:r>
      <w:r w:rsidR="00FA65D7">
        <w:t>Występuje</w:t>
      </w:r>
      <w:r>
        <w:t xml:space="preserve"> </w:t>
      </w:r>
      <w:r w:rsidR="00FA65D7">
        <w:t xml:space="preserve">w nich </w:t>
      </w:r>
      <w:r>
        <w:t>kumulacj</w:t>
      </w:r>
      <w:r w:rsidR="00FA65D7">
        <w:t>a</w:t>
      </w:r>
      <w:r>
        <w:t xml:space="preserve"> zjawisk problemowych o charakterze społecznym, gospodarczym, środowiskowym, infrastrukturalnym i przestrzenno-funkcjonalnym. </w:t>
      </w:r>
      <w:r w:rsidR="0032360E">
        <w:t xml:space="preserve">Jest o taka część obszaru zdegradowanego, w której prowadzone będą działania rewitalizacyjne. </w:t>
      </w:r>
      <w:r>
        <w:t xml:space="preserve">Wyznaczenie obszaru rewitalizacji i określenie zjawisk problemowych odbywa się na drodze diagnozy pogłębionej </w:t>
      </w:r>
      <w:r w:rsidRPr="00AA218B">
        <w:t>w oparciu o wywiady bezpośrednie, wywiady kwestionariuszowe oraz animacje i zogniskowane wywiady grupowe</w:t>
      </w:r>
      <w:r w:rsidR="00F64352">
        <w:t>.</w:t>
      </w:r>
    </w:p>
    <w:p w:rsidR="00F64352" w:rsidRPr="00F64352" w:rsidRDefault="00F64352" w:rsidP="00FA65D7"/>
    <w:p w:rsidR="00C03312" w:rsidRPr="001D468A" w:rsidRDefault="00C03312" w:rsidP="00747EAE">
      <w:pPr>
        <w:ind w:left="0"/>
        <w:jc w:val="both"/>
      </w:pPr>
      <w:r>
        <w:t>Diagnoza pogłębiona dostarcza informacji na temat</w:t>
      </w:r>
      <w:r w:rsidRPr="001D468A">
        <w:t xml:space="preserve"> kumulacj</w:t>
      </w:r>
      <w:r>
        <w:t>i</w:t>
      </w:r>
      <w:r w:rsidRPr="001D468A">
        <w:t xml:space="preserve"> negatywnych zjawisk, jak również </w:t>
      </w:r>
      <w:r>
        <w:t>pozwala rozpoznać</w:t>
      </w:r>
      <w:r w:rsidRPr="001D468A">
        <w:t xml:space="preserve"> potencjał rozwojowy obszaru</w:t>
      </w:r>
      <w:r>
        <w:t>. Należy zaznaczyć</w:t>
      </w:r>
      <w:r w:rsidR="00FB092F">
        <w:t xml:space="preserve">, </w:t>
      </w:r>
      <w:r>
        <w:t xml:space="preserve">że </w:t>
      </w:r>
      <w:r w:rsidRPr="001D468A">
        <w:t>dodatkowo można wskazać taki obszar, który ma istotne znaczenie dla rozwoju lokalnego gminy – może okazać się, że jest to cały obszar zdegradowany, jego część albo jeden z obszaró</w:t>
      </w:r>
      <w:r>
        <w:t>w zdegradowanych lub ich części</w:t>
      </w:r>
      <w:r w:rsidRPr="001D468A">
        <w:t>.</w:t>
      </w:r>
    </w:p>
    <w:p w:rsidR="00AF1A22" w:rsidRDefault="00AF1A22" w:rsidP="00FA65D7"/>
    <w:p w:rsidR="00C03312" w:rsidRPr="001D468A" w:rsidRDefault="00C03312" w:rsidP="00747EAE">
      <w:pPr>
        <w:ind w:left="0"/>
        <w:jc w:val="both"/>
      </w:pPr>
      <w:r w:rsidRPr="001D468A">
        <w:t>Obszar rewitalizacji musi być obszarem skoncentrowanym terytorialnie, obejmującym nie więcej niż 20% powierzchni gminy i 30% mieszkańców. Jeśli wyznaczony w diagnozie obszar zdegradowany jest większy niż 20% powierzchni lub przekracza 30% mieszkańców gminy, to należy wyznaczyć mniejszy obszar rewitalizacji, mieszczący się we wskazanych wyżej limitach.</w:t>
      </w:r>
    </w:p>
    <w:p w:rsidR="005B6FB3" w:rsidRDefault="005B6FB3" w:rsidP="00FA65D7"/>
    <w:p w:rsidR="005B6FB3" w:rsidRDefault="005B6FB3" w:rsidP="00EB4643"/>
    <w:p w:rsidR="00747EAE" w:rsidRDefault="00747EAE" w:rsidP="00EB4643"/>
    <w:p w:rsidR="005B6FB3" w:rsidRDefault="005B6FB3" w:rsidP="00EB4643"/>
    <w:p w:rsidR="00F64352" w:rsidRDefault="00F64352" w:rsidP="00EB4643"/>
    <w:p w:rsidR="002D2B99" w:rsidRDefault="002D2B99" w:rsidP="00EB4643"/>
    <w:p w:rsidR="002D2B99" w:rsidRDefault="002D2B99" w:rsidP="00EB4643"/>
    <w:p w:rsidR="002D2B99" w:rsidRDefault="002D2B99" w:rsidP="00EB4643"/>
    <w:p w:rsidR="002D2B99" w:rsidRDefault="00292BA3" w:rsidP="00EB4643">
      <w:r>
        <w:rPr>
          <w:noProof/>
          <w:lang w:eastAsia="pl-PL"/>
        </w:rPr>
        <w:lastRenderedPageBreak/>
        <w:pict>
          <v:rect id="_x0000_s1569" style="position:absolute;left:0;text-align:left;margin-left:.35pt;margin-top:-10.7pt;width:484.55pt;height:30.25pt;z-index:-251674112" fillcolor="#ffde00" stroked="f">
            <v:textbox style="mso-next-textbox:#_x0000_s1569">
              <w:txbxContent>
                <w:p w:rsidR="00012948" w:rsidRPr="007255EB" w:rsidRDefault="00012948">
                  <w:pPr>
                    <w:ind w:left="0"/>
                    <w:rPr>
                      <w:sz w:val="18"/>
                      <w:szCs w:val="18"/>
                    </w:rPr>
                  </w:pPr>
                  <w:r w:rsidRPr="007255EB">
                    <w:rPr>
                      <w:b/>
                      <w:sz w:val="18"/>
                      <w:szCs w:val="18"/>
                    </w:rPr>
                    <w:t>Rysunek 3.</w:t>
                  </w:r>
                  <w:r w:rsidRPr="007255EB">
                    <w:rPr>
                      <w:sz w:val="18"/>
                      <w:szCs w:val="18"/>
                    </w:rPr>
                    <w:t xml:space="preserve"> Schemat wyznaczania obszaru rewitalizacji</w:t>
                  </w:r>
                </w:p>
              </w:txbxContent>
            </v:textbox>
          </v:rect>
        </w:pict>
      </w:r>
    </w:p>
    <w:p w:rsidR="00AA1E88" w:rsidRDefault="00EA20CA" w:rsidP="00EB4643">
      <w:r>
        <w:rPr>
          <w:noProof/>
          <w:lang w:eastAsia="pl-PL"/>
        </w:rPr>
        <w:drawing>
          <wp:anchor distT="0" distB="0" distL="114300" distR="114300" simplePos="0" relativeHeight="251648512" behindDoc="0" locked="0" layoutInCell="1" allowOverlap="1">
            <wp:simplePos x="0" y="0"/>
            <wp:positionH relativeFrom="column">
              <wp:posOffset>194310</wp:posOffset>
            </wp:positionH>
            <wp:positionV relativeFrom="paragraph">
              <wp:posOffset>93980</wp:posOffset>
            </wp:positionV>
            <wp:extent cx="5761355" cy="8157845"/>
            <wp:effectExtent l="19050" t="0" r="0" b="0"/>
            <wp:wrapNone/>
            <wp:docPr id="622" name="Obraz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2"/>
                    <a:srcRect/>
                    <a:stretch>
                      <a:fillRect/>
                    </a:stretch>
                  </pic:blipFill>
                  <pic:spPr bwMode="auto">
                    <a:xfrm>
                      <a:off x="0" y="0"/>
                      <a:ext cx="5761355" cy="8157845"/>
                    </a:xfrm>
                    <a:prstGeom prst="rect">
                      <a:avLst/>
                    </a:prstGeom>
                    <a:noFill/>
                    <a:ln w="9525">
                      <a:noFill/>
                      <a:miter lim="800000"/>
                      <a:headEnd/>
                      <a:tailEnd/>
                    </a:ln>
                  </pic:spPr>
                </pic:pic>
              </a:graphicData>
            </a:graphic>
          </wp:anchor>
        </w:drawing>
      </w:r>
    </w:p>
    <w:p w:rsidR="002D2B99" w:rsidRDefault="002D2B99" w:rsidP="00EB4643"/>
    <w:p w:rsidR="002D2B99" w:rsidRDefault="002D2B99" w:rsidP="00EB4643"/>
    <w:p w:rsidR="005B6FB3" w:rsidRDefault="005B6FB3" w:rsidP="00EB4643"/>
    <w:p w:rsidR="002D2B99" w:rsidRDefault="002D2B99" w:rsidP="00EB4643"/>
    <w:p w:rsidR="002D2B99" w:rsidRDefault="002D2B99" w:rsidP="00EB4643"/>
    <w:p w:rsidR="005B6FB3" w:rsidRDefault="005B6FB3"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AF1A22" w:rsidRDefault="00AF1A22" w:rsidP="00EB4643"/>
    <w:p w:rsidR="00747EAE" w:rsidRDefault="002D2B99" w:rsidP="00FA65D7">
      <w:r>
        <w:br w:type="page"/>
      </w:r>
    </w:p>
    <w:p w:rsidR="00C03312" w:rsidRPr="00A81BFE" w:rsidRDefault="00C03312" w:rsidP="00747EAE">
      <w:pPr>
        <w:ind w:left="0"/>
        <w:rPr>
          <w:b/>
        </w:rPr>
      </w:pPr>
      <w:r w:rsidRPr="00455916">
        <w:lastRenderedPageBreak/>
        <w:t>Obszar rewitalizacji musi być obszarem skoncentrowanym, ale nie musi być obszarem ciągłym przestrzennie. Możliwe jest utworzenie kilku podobszarów, ważne jednak aby łącznie nie przekraczały wyżej wskazanych limitów.</w:t>
      </w:r>
      <w:r>
        <w:t xml:space="preserve"> </w:t>
      </w:r>
    </w:p>
    <w:p w:rsidR="00C03312" w:rsidRPr="00A81BFE" w:rsidRDefault="00C03312" w:rsidP="00747EAE">
      <w:pPr>
        <w:ind w:left="0"/>
      </w:pPr>
      <w:r>
        <w:t xml:space="preserve">Zgodnie z przyjętą definicją obszar rewitalizacji wyznaczono </w:t>
      </w:r>
      <w:r w:rsidR="005B20B6">
        <w:t xml:space="preserve">(rysunek 3) </w:t>
      </w:r>
      <w:r>
        <w:t xml:space="preserve">w oparciu o diagnozę pogłębioną przy </w:t>
      </w:r>
      <w:r w:rsidRPr="00EB3700">
        <w:t>wykorzystan</w:t>
      </w:r>
      <w:r>
        <w:t>iu</w:t>
      </w:r>
      <w:r w:rsidRPr="00A81BFE">
        <w:t xml:space="preserve"> </w:t>
      </w:r>
      <w:r w:rsidR="005B20B6">
        <w:t>czterech</w:t>
      </w:r>
      <w:r>
        <w:t xml:space="preserve"> </w:t>
      </w:r>
      <w:r w:rsidRPr="00A81BFE">
        <w:t>metod</w:t>
      </w:r>
      <w:r>
        <w:t xml:space="preserve"> </w:t>
      </w:r>
      <w:r w:rsidRPr="00A81BFE">
        <w:t>badawcz</w:t>
      </w:r>
      <w:r>
        <w:t>ych</w:t>
      </w:r>
      <w:r w:rsidRPr="00A81BFE">
        <w:t>:</w:t>
      </w:r>
    </w:p>
    <w:p w:rsidR="00C03312" w:rsidRPr="00EB4643" w:rsidRDefault="00C03312" w:rsidP="00747EAE">
      <w:pPr>
        <w:pStyle w:val="aaa"/>
      </w:pPr>
      <w:r w:rsidRPr="00EB4643">
        <w:t>Indywidualn</w:t>
      </w:r>
      <w:r w:rsidR="005B20B6">
        <w:t xml:space="preserve">a </w:t>
      </w:r>
      <w:r w:rsidRPr="00EB4643">
        <w:t>ankiet</w:t>
      </w:r>
      <w:r w:rsidR="005B20B6">
        <w:t>a</w:t>
      </w:r>
      <w:r w:rsidRPr="00EB4643">
        <w:t xml:space="preserve"> bezpośredni</w:t>
      </w:r>
      <w:r w:rsidR="005B20B6">
        <w:t>a</w:t>
      </w:r>
      <w:r w:rsidRPr="00EB4643">
        <w:t xml:space="preserve"> – z sołtysami w gminie,</w:t>
      </w:r>
    </w:p>
    <w:p w:rsidR="00C03312" w:rsidRPr="00EB4643" w:rsidRDefault="007B7005" w:rsidP="00747EAE">
      <w:pPr>
        <w:pStyle w:val="aaa"/>
      </w:pPr>
      <w:r>
        <w:t xml:space="preserve">IDI – </w:t>
      </w:r>
      <w:r w:rsidRPr="007B7005">
        <w:rPr>
          <w:i/>
        </w:rPr>
        <w:t>Individual In-</w:t>
      </w:r>
      <w:r w:rsidR="00C03312" w:rsidRPr="007B7005">
        <w:rPr>
          <w:i/>
        </w:rPr>
        <w:t>Depth Interview</w:t>
      </w:r>
      <w:r w:rsidR="00C03312" w:rsidRPr="00EB4643">
        <w:t xml:space="preserve">, tj. indywidualny wywiad pogłębiony – z osobami sprawującymi władzę </w:t>
      </w:r>
      <w:r w:rsidR="00105106">
        <w:t>w gminie (wójt</w:t>
      </w:r>
      <w:r w:rsidR="00D274FA">
        <w:t>/burmistrz</w:t>
      </w:r>
      <w:r w:rsidR="00C03312" w:rsidRPr="00EB4643">
        <w:t>),</w:t>
      </w:r>
    </w:p>
    <w:p w:rsidR="00C03312" w:rsidRPr="00EB4643" w:rsidRDefault="00C03312" w:rsidP="00747EAE">
      <w:pPr>
        <w:pStyle w:val="aaa"/>
      </w:pPr>
      <w:r w:rsidRPr="00EB4643">
        <w:t xml:space="preserve">FGI – </w:t>
      </w:r>
      <w:r w:rsidRPr="007B7005">
        <w:rPr>
          <w:i/>
        </w:rPr>
        <w:t>Focus Group Interview</w:t>
      </w:r>
      <w:r w:rsidRPr="00EB4643">
        <w:t>, tj. zogniskowany wywiad grupowy – z lokalnymi liderami w gminie,</w:t>
      </w:r>
    </w:p>
    <w:p w:rsidR="00C03312" w:rsidRPr="00EB4643" w:rsidRDefault="00747EAE" w:rsidP="00747EAE">
      <w:pPr>
        <w:pStyle w:val="aaa"/>
      </w:pPr>
      <w:r>
        <w:t>Obserwacja uczestnicząca w ramach l</w:t>
      </w:r>
      <w:r w:rsidRPr="00EB4643">
        <w:t>okaln</w:t>
      </w:r>
      <w:r>
        <w:t>ych animacji</w:t>
      </w:r>
      <w:r w:rsidRPr="00EB4643">
        <w:t xml:space="preserve"> z mieszkańcami sołectw</w:t>
      </w:r>
      <w:r w:rsidR="00C03312" w:rsidRPr="00EB4643">
        <w:t>.</w:t>
      </w:r>
    </w:p>
    <w:p w:rsidR="00C03312" w:rsidRPr="00EB3700" w:rsidRDefault="00C03312" w:rsidP="00FA65D7">
      <w:pPr>
        <w:rPr>
          <w:noProof/>
        </w:rPr>
      </w:pPr>
      <w:r w:rsidRPr="00EB3700">
        <w:rPr>
          <w:noProof/>
        </w:rPr>
        <w:t xml:space="preserve">Celem diagnozy pogłębionej </w:t>
      </w:r>
      <w:r w:rsidR="005B6FB3">
        <w:rPr>
          <w:noProof/>
        </w:rPr>
        <w:t>są</w:t>
      </w:r>
      <w:r w:rsidRPr="00EB3700">
        <w:rPr>
          <w:noProof/>
        </w:rPr>
        <w:t xml:space="preserve"> następujące cele szczegółowe:</w:t>
      </w:r>
    </w:p>
    <w:p w:rsidR="00C03312" w:rsidRPr="00EB4643" w:rsidRDefault="00C03312" w:rsidP="00747EAE">
      <w:pPr>
        <w:pStyle w:val="aaa"/>
      </w:pPr>
      <w:r w:rsidRPr="00EB4643">
        <w:t>identyfikacja problemów i potrzeb społecznych oraz określenie stopnia ich ważności dla mieszkańców w gminie z uwzględnieniem perspektywy różnych grup interesu, tj. sołtysów, przedstawicieli władz lokalnych oraz innych mieszkańców;</w:t>
      </w:r>
    </w:p>
    <w:p w:rsidR="00C03312" w:rsidRPr="00EB4643" w:rsidRDefault="00C03312" w:rsidP="00747EAE">
      <w:pPr>
        <w:pStyle w:val="aaa"/>
      </w:pPr>
      <w:r w:rsidRPr="00EB4643">
        <w:t xml:space="preserve">dokonanie pogłębionej diagnozy potencjału rozwojowego </w:t>
      </w:r>
      <w:r w:rsidR="005B20B6">
        <w:t>gminy</w:t>
      </w:r>
      <w:r w:rsidRPr="00EB4643">
        <w:t xml:space="preserve"> ze szczególnym uwzględnieniem aspektów społeczny</w:t>
      </w:r>
      <w:r w:rsidR="00163B6D">
        <w:t>ch, ekonomicznych, geograficzno</w:t>
      </w:r>
      <w:r w:rsidRPr="00EB4643">
        <w:t>-przyro</w:t>
      </w:r>
      <w:r w:rsidR="00163B6D">
        <w:t>dniczych, przestrzenno-</w:t>
      </w:r>
      <w:r w:rsidRPr="00EB4643">
        <w:t>funkcjonalnych, infrastrukturalnych i technicznych;</w:t>
      </w:r>
    </w:p>
    <w:p w:rsidR="00C03312" w:rsidRPr="00EB4643" w:rsidRDefault="00C03312" w:rsidP="00747EAE">
      <w:pPr>
        <w:pStyle w:val="aaa"/>
      </w:pPr>
      <w:r w:rsidRPr="00EB4643">
        <w:t>ocena potencjału rozwojowego gminy przez różne grupy mieszkańców, tj. sołtysów, przedstawicieli władz lokalnych i lokalnych liderów.</w:t>
      </w:r>
    </w:p>
    <w:p w:rsidR="00C03312" w:rsidRPr="00EB4643" w:rsidRDefault="00C03312" w:rsidP="00747EAE">
      <w:pPr>
        <w:pStyle w:val="aaa"/>
      </w:pPr>
      <w:r w:rsidRPr="00EB4643">
        <w:t>ustalenie i konsultacja wstępnych propozycji (pomysłów) na projekty możliwe i sugerowane do włączenia w plany rewitalizacji społecznej dla wybranych obszarów na terenie wytypowanych gmin województwa zachodniopomorskiego włączonych w Specjalną Strefę Włączenia.</w:t>
      </w:r>
      <w:r w:rsidR="00EB4643">
        <w:t xml:space="preserve"> </w:t>
      </w:r>
      <w:r w:rsidRPr="00EB4643">
        <w:t xml:space="preserve">Obserwacje na potrzeby pogłębionej diagnozy przeprowadzono za pomocą różnych metod i technik badawczych, w zależności od postawionych celów szczegółowych oraz grupy respondentów (interesariuszy). </w:t>
      </w:r>
    </w:p>
    <w:p w:rsidR="007830A2" w:rsidRDefault="007830A2" w:rsidP="00B55A3D"/>
    <w:p w:rsidR="007830A2" w:rsidRDefault="007830A2" w:rsidP="00B55A3D"/>
    <w:p w:rsidR="007830A2" w:rsidRDefault="007830A2" w:rsidP="00B55A3D"/>
    <w:p w:rsidR="007830A2" w:rsidRDefault="007830A2" w:rsidP="00AA1E88">
      <w:pPr>
        <w:ind w:left="0"/>
      </w:pPr>
    </w:p>
    <w:p w:rsidR="007830A2" w:rsidRDefault="005A3243" w:rsidP="00580A1A">
      <w:pPr>
        <w:pStyle w:val="Nagwek2"/>
        <w:ind w:left="0"/>
      </w:pPr>
      <w:bookmarkStart w:id="13" w:name="_Toc491760952"/>
      <w:r>
        <w:lastRenderedPageBreak/>
        <w:t>3</w:t>
      </w:r>
      <w:r w:rsidR="007D6728">
        <w:t>.2</w:t>
      </w:r>
      <w:r w:rsidR="00846833">
        <w:t>.</w:t>
      </w:r>
      <w:r w:rsidR="00580A1A">
        <w:t xml:space="preserve"> </w:t>
      </w:r>
      <w:r w:rsidR="007830A2">
        <w:t>Geokodowanie danych</w:t>
      </w:r>
      <w:r w:rsidR="00AA11A2">
        <w:t xml:space="preserve"> i </w:t>
      </w:r>
      <w:r w:rsidR="007830A2">
        <w:t>zasięg przestrzenny diagnozy</w:t>
      </w:r>
      <w:bookmarkEnd w:id="13"/>
    </w:p>
    <w:p w:rsidR="003751A0" w:rsidRDefault="003751A0" w:rsidP="00163B6D">
      <w:pPr>
        <w:jc w:val="both"/>
      </w:pPr>
    </w:p>
    <w:p w:rsidR="000D7C9E" w:rsidRPr="000872C7" w:rsidRDefault="000D7C9E" w:rsidP="00747EAE">
      <w:pPr>
        <w:spacing w:after="240" w:line="360" w:lineRule="auto"/>
        <w:ind w:left="0"/>
        <w:jc w:val="both"/>
      </w:pPr>
      <w:r w:rsidRPr="000872C7">
        <w:t>Pierwszym krokiem w procedurze typowania obszarów zdegradowanych jest wyznaczenie jednostek urbanistycznych, stanowiących jednocześnie podstawową jednostkę analityczną w gminie. Jednostka urbanistyczna powinna dotyczyć obszaru zamieszkałego, nie może obejmować obszaru całej gminy lub miasta, czy też przeciwnie – np. jednego budynku. Zasięgi przestrzenne obszaru lub obszarów rewitalizacji dokonywane są przy kilku założeniach:</w:t>
      </w:r>
    </w:p>
    <w:p w:rsidR="000D7C9E" w:rsidRPr="000D7C9E" w:rsidRDefault="000D7C9E" w:rsidP="00747EAE">
      <w:pPr>
        <w:pStyle w:val="aaa"/>
      </w:pPr>
      <w:r w:rsidRPr="000D7C9E">
        <w:t>program rewitalizacji może obejmować więcej niż jedno terytorium wymagające wsparcia;</w:t>
      </w:r>
    </w:p>
    <w:p w:rsidR="000D7C9E" w:rsidRPr="000D7C9E" w:rsidRDefault="000D7C9E" w:rsidP="00747EAE">
      <w:pPr>
        <w:pStyle w:val="aaa"/>
      </w:pPr>
      <w:r w:rsidRPr="000D7C9E">
        <w:t>zasięg każdego z tych obszarów obejmuje tereny o szczególnej koncentracji negatywnych zjawisk istotn</w:t>
      </w:r>
      <w:r w:rsidR="005B20B6">
        <w:t>ych</w:t>
      </w:r>
      <w:r w:rsidRPr="000D7C9E">
        <w:t xml:space="preserve"> dla rozwoju danej gminy;</w:t>
      </w:r>
    </w:p>
    <w:p w:rsidR="000D7C9E" w:rsidRPr="000D7C9E" w:rsidRDefault="000D7C9E" w:rsidP="00747EAE">
      <w:pPr>
        <w:pStyle w:val="aaa"/>
      </w:pPr>
      <w:r w:rsidRPr="000D7C9E">
        <w:t>ustalenia zasięgu przestrzennego obszaru lub obszarów rewitalizacji dokonuje się w oparciu o analizę dokumentów strategicznych lub planistycznych gminy lub w oparciu o indywidualne kryteria (wraz z odniesieniem ich do wartości referencyjnych dla danej gminy);</w:t>
      </w:r>
    </w:p>
    <w:p w:rsidR="000D7C9E" w:rsidRPr="000D7C9E" w:rsidRDefault="000D7C9E" w:rsidP="00747EAE">
      <w:pPr>
        <w:pStyle w:val="aaa"/>
      </w:pPr>
      <w:r w:rsidRPr="000D7C9E">
        <w:t>program rewitalizacji łącznie nie może obejmować więcej niż 20% powierzchni gminy i powinien dotyczyć nie większej liczby ludności niż 30% jej mieszkańców.</w:t>
      </w:r>
    </w:p>
    <w:p w:rsidR="005B20B6" w:rsidRDefault="000D7C9E" w:rsidP="00747EAE">
      <w:pPr>
        <w:spacing w:after="240" w:line="360" w:lineRule="auto"/>
        <w:ind w:left="0"/>
        <w:jc w:val="both"/>
      </w:pPr>
      <w:r w:rsidRPr="000872C7">
        <w:t xml:space="preserve">W przypadku badanej gminy </w:t>
      </w:r>
      <w:r>
        <w:t xml:space="preserve">do wyznaczeni obszarów zdegradowanych </w:t>
      </w:r>
      <w:r w:rsidRPr="000872C7">
        <w:t>przyjęto za jednostkę analityczną sołectwo. Jest to podyktowane głównie z aspektami funkcjonowania gminy a co się z tym wiąże podziału środków pieniężnych jak i również planowania działań. Warto podkreślić</w:t>
      </w:r>
      <w:r w:rsidR="00163B6D">
        <w:t>,</w:t>
      </w:r>
      <w:r w:rsidRPr="000872C7">
        <w:t xml:space="preserve"> iż organem uchwałodawczym w sołectwie jest zebranie wiejskie, które jest przykładem realizacji idei demokracji bezpośredniej podczas którego artykułowane są najważniejsze problemy mieszkańców sołectwa. Sołtysa oraz radę sołecką wyłaniają stali mieszkańcy danego sołectwa. </w:t>
      </w:r>
    </w:p>
    <w:p w:rsidR="005B20B6" w:rsidRDefault="005B20B6" w:rsidP="00FA65D7">
      <w:pPr>
        <w:spacing w:after="240" w:line="360" w:lineRule="auto"/>
      </w:pPr>
    </w:p>
    <w:p w:rsidR="00747EAE" w:rsidRDefault="00747EAE" w:rsidP="00747EAE">
      <w:pPr>
        <w:spacing w:after="240" w:line="360" w:lineRule="auto"/>
        <w:ind w:left="0"/>
        <w:jc w:val="both"/>
        <w:rPr>
          <w:rFonts w:cs="ArialMT"/>
        </w:rPr>
      </w:pPr>
      <w:r w:rsidRPr="00F107A3">
        <w:rPr>
          <w:rFonts w:cs="ArialMT"/>
        </w:rPr>
        <w:t>W skład gminy wchodzi jedenaście sołectw: Czarnowo wraz z Zadeklinem, Kozielice, Łozice, Maruszewo, Mielno Pyrzyckie, Przydarłów,  Rokity, Siemczyn, Tetyń, Trzebórz, Załęże.</w:t>
      </w:r>
    </w:p>
    <w:p w:rsidR="00747EAE" w:rsidRDefault="00747EAE" w:rsidP="00747EAE">
      <w:pPr>
        <w:spacing w:after="240" w:line="360" w:lineRule="auto"/>
        <w:ind w:left="0"/>
        <w:jc w:val="both"/>
      </w:pPr>
    </w:p>
    <w:p w:rsidR="000D7C9E" w:rsidRPr="008B212E" w:rsidRDefault="000D7C9E" w:rsidP="00747EAE">
      <w:pPr>
        <w:spacing w:after="240" w:line="360" w:lineRule="auto"/>
        <w:ind w:left="0"/>
      </w:pPr>
      <w:r w:rsidRPr="000872C7">
        <w:t xml:space="preserve">W procesie diagnostycznym zbadano każdą jednostkę pod </w:t>
      </w:r>
      <w:r w:rsidR="00163B6D">
        <w:t>kątem</w:t>
      </w:r>
      <w:r w:rsidRPr="000872C7">
        <w:t xml:space="preserve"> tych samych wskaźników. Uzyskano tym samym oddzielne obrazy sytuacji społeczno-gospodarczej oraz</w:t>
      </w:r>
      <w:r>
        <w:rPr>
          <w:i/>
        </w:rPr>
        <w:t xml:space="preserve"> </w:t>
      </w:r>
      <w:r w:rsidRPr="008B212E">
        <w:t>natężenia problemów dla</w:t>
      </w:r>
      <w:r w:rsidR="00163B6D">
        <w:t xml:space="preserve"> każdego z sołectw</w:t>
      </w:r>
      <w:r w:rsidRPr="008B212E">
        <w:t>.</w:t>
      </w:r>
    </w:p>
    <w:p w:rsidR="003751A0" w:rsidRDefault="003751A0" w:rsidP="00B55A3D"/>
    <w:p w:rsidR="00747EAE" w:rsidRDefault="00747EAE" w:rsidP="00B55A3D"/>
    <w:p w:rsidR="00747EAE" w:rsidRDefault="00747EAE" w:rsidP="00B55A3D"/>
    <w:p w:rsidR="00747EAE" w:rsidRDefault="00747EAE" w:rsidP="00B55A3D"/>
    <w:p w:rsidR="000D7C9E" w:rsidRDefault="00292BA3" w:rsidP="00B55A3D">
      <w:r>
        <w:rPr>
          <w:noProof/>
          <w:lang w:eastAsia="pl-PL"/>
        </w:rPr>
        <w:lastRenderedPageBreak/>
        <w:pict>
          <v:rect id="_x0000_s1560" style="position:absolute;left:0;text-align:left;margin-left:11.65pt;margin-top:14.95pt;width:469.15pt;height:30.25pt;z-index:-251676160" fillcolor="#ffde00" stroked="f">
            <v:textbox style="mso-next-textbox:#_x0000_s1560">
              <w:txbxContent>
                <w:p w:rsidR="00012948" w:rsidRPr="00D94AFE" w:rsidRDefault="00012948">
                  <w:pPr>
                    <w:ind w:left="0"/>
                    <w:rPr>
                      <w:sz w:val="18"/>
                      <w:szCs w:val="18"/>
                    </w:rPr>
                  </w:pPr>
                  <w:r>
                    <w:rPr>
                      <w:b/>
                      <w:sz w:val="18"/>
                      <w:szCs w:val="18"/>
                    </w:rPr>
                    <w:t>Mapa 1</w:t>
                  </w:r>
                  <w:r w:rsidRPr="00D94AFE">
                    <w:rPr>
                      <w:b/>
                      <w:sz w:val="18"/>
                      <w:szCs w:val="18"/>
                    </w:rPr>
                    <w:t>.</w:t>
                  </w:r>
                  <w:r w:rsidRPr="00D94AFE">
                    <w:rPr>
                      <w:sz w:val="18"/>
                      <w:szCs w:val="18"/>
                    </w:rPr>
                    <w:t xml:space="preserve"> Podział gminy </w:t>
                  </w:r>
                  <w:r>
                    <w:rPr>
                      <w:sz w:val="18"/>
                      <w:szCs w:val="18"/>
                    </w:rPr>
                    <w:t>Kozielice</w:t>
                  </w:r>
                  <w:r w:rsidRPr="00D94AFE">
                    <w:rPr>
                      <w:sz w:val="18"/>
                      <w:szCs w:val="18"/>
                    </w:rPr>
                    <w:t xml:space="preserve"> na jednostki analityczne - sołectwa</w:t>
                  </w:r>
                </w:p>
              </w:txbxContent>
            </v:textbox>
          </v:rect>
        </w:pict>
      </w:r>
    </w:p>
    <w:p w:rsidR="000D7C9E" w:rsidRDefault="000D7C9E" w:rsidP="00B55A3D"/>
    <w:p w:rsidR="000D7C9E" w:rsidRDefault="00EA20CA" w:rsidP="00B55A3D">
      <w:r>
        <w:rPr>
          <w:noProof/>
          <w:lang w:eastAsia="pl-PL"/>
        </w:rPr>
        <w:drawing>
          <wp:anchor distT="0" distB="0" distL="114300" distR="114300" simplePos="0" relativeHeight="251681280" behindDoc="0" locked="0" layoutInCell="1" allowOverlap="1">
            <wp:simplePos x="0" y="0"/>
            <wp:positionH relativeFrom="column">
              <wp:posOffset>1108075</wp:posOffset>
            </wp:positionH>
            <wp:positionV relativeFrom="paragraph">
              <wp:posOffset>142240</wp:posOffset>
            </wp:positionV>
            <wp:extent cx="4220845" cy="7209155"/>
            <wp:effectExtent l="0" t="0" r="0" b="0"/>
            <wp:wrapNone/>
            <wp:docPr id="812" name="Obraz 1" descr="Plan gminy Kozi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an gminy Kozielice"/>
                    <pic:cNvPicPr>
                      <a:picLocks noChangeAspect="1" noChangeArrowheads="1"/>
                    </pic:cNvPicPr>
                  </pic:nvPicPr>
                  <pic:blipFill>
                    <a:blip r:embed="rId23"/>
                    <a:srcRect/>
                    <a:stretch>
                      <a:fillRect/>
                    </a:stretch>
                  </pic:blipFill>
                  <pic:spPr bwMode="auto">
                    <a:xfrm>
                      <a:off x="0" y="0"/>
                      <a:ext cx="4220845" cy="7209155"/>
                    </a:xfrm>
                    <a:prstGeom prst="rect">
                      <a:avLst/>
                    </a:prstGeom>
                    <a:noFill/>
                    <a:ln w="9525">
                      <a:noFill/>
                      <a:miter lim="800000"/>
                      <a:headEnd/>
                      <a:tailEnd/>
                    </a:ln>
                  </pic:spPr>
                </pic:pic>
              </a:graphicData>
            </a:graphic>
          </wp:anchor>
        </w:drawing>
      </w:r>
    </w:p>
    <w:p w:rsidR="00243F0A" w:rsidRDefault="00243F0A" w:rsidP="00B55A3D"/>
    <w:p w:rsidR="00243F0A" w:rsidRDefault="00243F0A"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0D7C9E" w:rsidRDefault="000D7C9E" w:rsidP="00B55A3D"/>
    <w:p w:rsidR="007830A2" w:rsidRDefault="000D7C9E" w:rsidP="003751A0">
      <w:pPr>
        <w:pStyle w:val="Nagwek2"/>
        <w:ind w:left="0"/>
      </w:pPr>
      <w:r>
        <w:br w:type="page"/>
      </w:r>
      <w:bookmarkStart w:id="14" w:name="_Toc491760953"/>
      <w:r w:rsidR="005A3243">
        <w:lastRenderedPageBreak/>
        <w:t>3</w:t>
      </w:r>
      <w:r w:rsidR="007830A2">
        <w:t>.3</w:t>
      </w:r>
      <w:r w:rsidR="00846833">
        <w:t>.</w:t>
      </w:r>
      <w:r w:rsidR="007830A2">
        <w:t xml:space="preserve"> Analiza wewnętrznego zróżnicowania gminy ze względu na występowanie zjawisk kryzysowych</w:t>
      </w:r>
      <w:r w:rsidR="00AA11A2">
        <w:t xml:space="preserve"> w </w:t>
      </w:r>
      <w:r w:rsidR="007830A2">
        <w:t>głównych sferach funkcjonalnych: Analiza ilościowa/statystyczna</w:t>
      </w:r>
      <w:bookmarkEnd w:id="14"/>
    </w:p>
    <w:p w:rsidR="00AB6A3F" w:rsidRDefault="00AB6A3F" w:rsidP="00AB6A3F">
      <w:pPr>
        <w:spacing w:after="240" w:line="360" w:lineRule="auto"/>
        <w:jc w:val="both"/>
      </w:pPr>
    </w:p>
    <w:p w:rsidR="00AB6A3F" w:rsidRPr="000872C7" w:rsidRDefault="00AB6A3F" w:rsidP="009553F0">
      <w:pPr>
        <w:spacing w:after="240" w:line="360" w:lineRule="auto"/>
        <w:ind w:left="0"/>
        <w:jc w:val="both"/>
      </w:pPr>
      <w:r w:rsidRPr="000872C7">
        <w:t>Diagnozę na potrzeby lokalnego programu rewitalizacji przeprowadzono dla całej gminy, badając jednocześnie negatywne zjawiska w sferze społecznej, gospodarczej, przestrzenno-funkcjonalnej, środowiskowej oraz technicznej. Aby stwierdzić istnienie i określić zakres negatywnych zjawisk w każdej z ww. sfer zastosowano szereg wskaźników. W ich doborze wykorzystano wytyczne zamieszczone w ustaw</w:t>
      </w:r>
      <w:r w:rsidR="000D7C9E">
        <w:t>ie</w:t>
      </w:r>
      <w:r w:rsidR="00167A5A">
        <w:t xml:space="preserve"> z dnia 9 października 2015 roku</w:t>
      </w:r>
      <w:r w:rsidRPr="000872C7">
        <w:t xml:space="preserve"> o rewitalizacji</w:t>
      </w:r>
      <w:r w:rsidRPr="000872C7">
        <w:rPr>
          <w:rStyle w:val="Odwoanieprzypisudolnego"/>
        </w:rPr>
        <w:footnoteReference w:id="4"/>
      </w:r>
      <w:r w:rsidRPr="000872C7">
        <w:t xml:space="preserve"> oraz </w:t>
      </w:r>
      <w:r>
        <w:t>z</w:t>
      </w:r>
      <w:r w:rsidRPr="000872C7">
        <w:t>asady realizacji przedsięwzięć rewitalizacyjnych w ramach Regionalnego Programu Operacyjnego Województwa Zachodniopomorskiego 2014-2020</w:t>
      </w:r>
      <w:r w:rsidRPr="000872C7">
        <w:rPr>
          <w:rStyle w:val="Odwoanieprzypisudolnego"/>
        </w:rPr>
        <w:footnoteReference w:id="5"/>
      </w:r>
      <w:r w:rsidRPr="000872C7">
        <w:t xml:space="preserve">. Należy zaznaczyć iż dobór wskaźników dla gminy wynika z jej specyfiki i wewnętrznych uwarunkowań. </w:t>
      </w:r>
    </w:p>
    <w:p w:rsidR="00AB6A3F" w:rsidRPr="000872C7" w:rsidRDefault="00AB6A3F" w:rsidP="00AB6A3F">
      <w:pPr>
        <w:pStyle w:val="Nagwek3"/>
      </w:pPr>
      <w:bookmarkStart w:id="15" w:name="_Toc483487921"/>
      <w:bookmarkStart w:id="16" w:name="_Toc491760954"/>
      <w:r w:rsidRPr="000872C7">
        <w:t>Sfera społeczna</w:t>
      </w:r>
      <w:bookmarkEnd w:id="15"/>
      <w:bookmarkEnd w:id="16"/>
      <w:r w:rsidRPr="000872C7">
        <w:t xml:space="preserve"> </w:t>
      </w:r>
    </w:p>
    <w:p w:rsidR="00AB6A3F" w:rsidRPr="000872C7" w:rsidRDefault="00AB6A3F" w:rsidP="00AB6A3F"/>
    <w:p w:rsidR="00AB6A3F" w:rsidRPr="000872C7" w:rsidRDefault="00AB6A3F" w:rsidP="00012948">
      <w:pPr>
        <w:ind w:left="0"/>
      </w:pPr>
      <w:r w:rsidRPr="000872C7">
        <w:t>W planowaniu działań w ramach rewitalizacji społecznej problemy społeczne są najważniejszym obszarem</w:t>
      </w:r>
      <w:r w:rsidR="00167A5A">
        <w:t xml:space="preserve"> analizy. Stąd dużą uwagę poświę</w:t>
      </w:r>
      <w:r w:rsidRPr="000872C7">
        <w:t>cono dokładnemu zdiagnozowaniu tych zjawisk i pozyskaniu jak największej liczby wskaźników. W ustawie o rewitalizacji (art. 9 ust. 1) wskazano zjawiska, które powinny zostać uwzględnione w analizie zjawisk społecznych. Są to przede wszystkim:</w:t>
      </w:r>
    </w:p>
    <w:p w:rsidR="00AB6A3F" w:rsidRPr="00AB6A3F" w:rsidRDefault="00AB6A3F" w:rsidP="00747EAE">
      <w:pPr>
        <w:pStyle w:val="aaa"/>
      </w:pPr>
      <w:r w:rsidRPr="00AB6A3F">
        <w:t xml:space="preserve">ubóstwo, </w:t>
      </w:r>
    </w:p>
    <w:p w:rsidR="00AB6A3F" w:rsidRPr="00AB6A3F" w:rsidRDefault="00AB6A3F" w:rsidP="00747EAE">
      <w:pPr>
        <w:pStyle w:val="aaa"/>
      </w:pPr>
      <w:r w:rsidRPr="00AB6A3F">
        <w:t>wysokie bezrobocie,</w:t>
      </w:r>
    </w:p>
    <w:p w:rsidR="00AB6A3F" w:rsidRPr="00AB6A3F" w:rsidRDefault="00AB6A3F" w:rsidP="00747EAE">
      <w:pPr>
        <w:pStyle w:val="aaa"/>
      </w:pPr>
      <w:r w:rsidRPr="00AB6A3F">
        <w:t>wysoka przestępczość,</w:t>
      </w:r>
    </w:p>
    <w:p w:rsidR="00AB6A3F" w:rsidRPr="00AB6A3F" w:rsidRDefault="00AB6A3F" w:rsidP="00747EAE">
      <w:pPr>
        <w:pStyle w:val="aaa"/>
      </w:pPr>
      <w:r w:rsidRPr="00AB6A3F">
        <w:t>niski poziom edukacji lub kapitału społecznego,</w:t>
      </w:r>
    </w:p>
    <w:p w:rsidR="00AB6A3F" w:rsidRPr="00AB6A3F" w:rsidRDefault="00AB6A3F" w:rsidP="00747EAE">
      <w:pPr>
        <w:pStyle w:val="aaa"/>
      </w:pPr>
      <w:r w:rsidRPr="00AB6A3F">
        <w:t>niewystarczający poziom uczestnictwa w życiu publicznym i kulturalnym.</w:t>
      </w:r>
    </w:p>
    <w:p w:rsidR="00AB6A3F" w:rsidRPr="000872C7" w:rsidRDefault="00AB6A3F" w:rsidP="00012948">
      <w:pPr>
        <w:spacing w:after="240" w:line="360" w:lineRule="auto"/>
        <w:ind w:left="0"/>
      </w:pPr>
      <w:r w:rsidRPr="000872C7">
        <w:t>Charakter i skala zjawisk społecznych powoduje potrzebę wykorzystania szerszego zestawu wskaźników w celu uzyskania obiektywnego obrazu stanu kryzysowego i rozpoznania zjawisk negatywnych. Poniżej przedstawiono wskaźniki opisujące wymienione zjawiska.</w:t>
      </w:r>
    </w:p>
    <w:p w:rsidR="00AB6A3F" w:rsidRDefault="00AB6A3F" w:rsidP="00DC0AC9">
      <w:pPr>
        <w:spacing w:after="240" w:line="360" w:lineRule="auto"/>
        <w:rPr>
          <w:b/>
          <w:u w:val="single"/>
        </w:rPr>
      </w:pPr>
    </w:p>
    <w:p w:rsidR="00012948" w:rsidRDefault="00012948" w:rsidP="00DC0AC9">
      <w:pPr>
        <w:spacing w:after="240" w:line="360" w:lineRule="auto"/>
      </w:pPr>
    </w:p>
    <w:p w:rsidR="00012948" w:rsidRDefault="00012948" w:rsidP="00DC0AC9">
      <w:pPr>
        <w:spacing w:after="240" w:line="360" w:lineRule="auto"/>
      </w:pPr>
    </w:p>
    <w:p w:rsidR="00AB6A3F" w:rsidRPr="000872C7" w:rsidRDefault="00AB6A3F" w:rsidP="00DC0AC9">
      <w:pPr>
        <w:spacing w:after="240" w:line="360" w:lineRule="auto"/>
      </w:pPr>
      <w:r w:rsidRPr="000872C7">
        <w:lastRenderedPageBreak/>
        <w:t>Ubóstwo</w:t>
      </w:r>
    </w:p>
    <w:p w:rsidR="00AB6A3F" w:rsidRPr="000872C7" w:rsidRDefault="00AB6A3F" w:rsidP="00012948">
      <w:pPr>
        <w:spacing w:after="240" w:line="360" w:lineRule="auto"/>
        <w:ind w:left="0"/>
        <w:jc w:val="both"/>
      </w:pPr>
      <w:r w:rsidRPr="000872C7">
        <w:t>Zjawisko ubóstwa zbadano wykorzystując dane gromadzone przez ośrodki pomocy społeczne</w:t>
      </w:r>
      <w:r w:rsidR="00F1633D">
        <w:t>j</w:t>
      </w:r>
      <w:r w:rsidRPr="000872C7">
        <w:t xml:space="preserve">, które są podstawową jednostką w systemie. Ośrodek Pomocy Społecznej jest miejscem pierwszego kontaktu osób poszukujących pomocy. Zgodnie z prawem ośrodki takie działają w każdej gminie i wykonują zadania własne gminy w zakresie pomocy społecznej, w ramach realizacji gminnej strategii rozwiązywania problemów społecznych. W analizie ubóstwa można stosować wiele różnych miar przy czym najczęściej stosowanymi są: </w:t>
      </w:r>
    </w:p>
    <w:p w:rsidR="00AB6A3F" w:rsidRPr="00AB6A3F" w:rsidRDefault="00AB6A3F" w:rsidP="00747EAE">
      <w:pPr>
        <w:pStyle w:val="aaa"/>
      </w:pPr>
      <w:r w:rsidRPr="00AB6A3F">
        <w:t>liczba osób korzystających ze świa</w:t>
      </w:r>
      <w:r w:rsidR="00F1633D">
        <w:t xml:space="preserve">dczeń pomocy społecznej na 100 </w:t>
      </w:r>
      <w:r w:rsidRPr="00AB6A3F">
        <w:t>mieszkańców,</w:t>
      </w:r>
    </w:p>
    <w:p w:rsidR="00AB6A3F" w:rsidRDefault="00AB6A3F" w:rsidP="00747EAE">
      <w:pPr>
        <w:pStyle w:val="aaa"/>
      </w:pPr>
      <w:r w:rsidRPr="00AB6A3F">
        <w:t>wielkość zasiłków pomocy rodzinie w przeliczeniu na rodzinę.</w:t>
      </w:r>
    </w:p>
    <w:p w:rsidR="00167A5A" w:rsidRPr="00AB6A3F" w:rsidRDefault="00167A5A" w:rsidP="00FB3C0F"/>
    <w:p w:rsidR="00AB6A3F" w:rsidRPr="000872C7" w:rsidRDefault="00AB6A3F" w:rsidP="00DC0AC9">
      <w:pPr>
        <w:spacing w:after="240" w:line="360" w:lineRule="auto"/>
      </w:pPr>
      <w:r w:rsidRPr="000872C7">
        <w:t>Bezrobocie</w:t>
      </w:r>
    </w:p>
    <w:p w:rsidR="00AB6A3F" w:rsidRPr="000872C7" w:rsidRDefault="00AB6A3F" w:rsidP="00012948">
      <w:pPr>
        <w:spacing w:after="240" w:line="360" w:lineRule="auto"/>
        <w:ind w:left="0"/>
        <w:jc w:val="both"/>
      </w:pPr>
      <w:r w:rsidRPr="000872C7">
        <w:t>Jednym z głównych zjawisk, które obserwuje się na obszarach zdegradowanych jest wysoki poziom bezrobocia. Mamy zatem do czynienia z sytuacją, w której część mieszkańców tego obszaru, zdolnych do pracy i pragnących ją podjąć nie znajduje zatrudnienia. Pojęcie osoby bezrobotnej oznacza ogólnie osobę niezatrudnioną, nieprowadzącą działalności gospodarczej i niewykonującą innej pracy zarobkowej, zdolną i gotową do podjęcia zatrudnienia (w pełnym lub niepełnym wymiarze czasu pracy). Bezrobocie szczególnie długotrwałe niesie za sobą negatywne skutki społeczne, wśród których najczęściej wymienia się: trudności materialne, utratę statusu społecznego, niską samoocenę, problemy rodzinne oraz problemy natury psychicznej (depresję), w niektórych przypadkach bezdomność a często także zjawiska patologii społecznej jak: alkoholizm, narkomania, przestępczość. Wysokie bezrobocie w regionie pociąga za sobą wysokie koszty związane z utrzymaniem osób bezrobotnych oraz służb zajmujących się ich problemami i obsługą</w:t>
      </w:r>
      <w:r>
        <w:t>.</w:t>
      </w:r>
      <w:r w:rsidRPr="000872C7">
        <w:t xml:space="preserve"> </w:t>
      </w:r>
      <w:r>
        <w:t>Wraz ze wzrostem bezrobocia następuje</w:t>
      </w:r>
      <w:r w:rsidRPr="000872C7">
        <w:t xml:space="preserve"> </w:t>
      </w:r>
      <w:r>
        <w:t xml:space="preserve">również </w:t>
      </w:r>
      <w:r w:rsidRPr="000872C7">
        <w:t xml:space="preserve">spadek dochodów </w:t>
      </w:r>
      <w:r>
        <w:t xml:space="preserve">do </w:t>
      </w:r>
      <w:r w:rsidRPr="000872C7">
        <w:t>budżetu gminy. W analizie bezrobocia mo</w:t>
      </w:r>
      <w:r>
        <w:t xml:space="preserve">żna stosować </w:t>
      </w:r>
      <w:r w:rsidR="00667C03">
        <w:t>poniższe wskaźniki</w:t>
      </w:r>
      <w:r w:rsidRPr="000872C7">
        <w:t xml:space="preserve">: </w:t>
      </w:r>
    </w:p>
    <w:p w:rsidR="00AB6A3F" w:rsidRPr="00AB6A3F" w:rsidRDefault="00AB6A3F" w:rsidP="00747EAE">
      <w:pPr>
        <w:pStyle w:val="aaa"/>
      </w:pPr>
      <w:r w:rsidRPr="00AB6A3F">
        <w:t>odsetek bezrobotnych,</w:t>
      </w:r>
    </w:p>
    <w:p w:rsidR="00AB6A3F" w:rsidRPr="00AB6A3F" w:rsidRDefault="00AB6A3F" w:rsidP="00747EAE">
      <w:pPr>
        <w:pStyle w:val="aaa"/>
      </w:pPr>
      <w:r w:rsidRPr="00AB6A3F">
        <w:t>odsetek długotrwale bezrobotnych wśród osób w wieku produkcyjnym.</w:t>
      </w:r>
    </w:p>
    <w:p w:rsidR="00AB6A3F" w:rsidRPr="000872C7" w:rsidRDefault="00AB6A3F" w:rsidP="00167A5A">
      <w:pPr>
        <w:spacing w:after="240" w:line="360" w:lineRule="auto"/>
        <w:jc w:val="both"/>
      </w:pPr>
    </w:p>
    <w:p w:rsidR="00AB6A3F" w:rsidRPr="000872C7" w:rsidRDefault="00AB6A3F" w:rsidP="00DC0AC9">
      <w:pPr>
        <w:spacing w:after="240" w:line="360" w:lineRule="auto"/>
      </w:pPr>
      <w:r w:rsidRPr="000872C7">
        <w:t>Przestępczość</w:t>
      </w:r>
    </w:p>
    <w:p w:rsidR="00AB6A3F" w:rsidRPr="000872C7" w:rsidRDefault="00AB6A3F" w:rsidP="00012948">
      <w:pPr>
        <w:ind w:left="0"/>
        <w:jc w:val="both"/>
      </w:pPr>
      <w:r w:rsidRPr="000872C7">
        <w:t>Przestępczość jest zjawiskiem społecznym i stanowi zbiór czynów zabronionych ustawowo pod groźbą kary, a popełnionych na obszarze gminy. Wysoka przestępczość dość silnie kształtuje negatywny obraz danego obszaru w społecznej świadomości, dodatkowo jeszcze wzmacniając występowanie innych problemów</w:t>
      </w:r>
      <w:r w:rsidR="00167A5A">
        <w:t xml:space="preserve"> o charakterze społecznym</w:t>
      </w:r>
      <w:r w:rsidRPr="000872C7">
        <w:t>. W ramach niniejszej diagnozy zwrócono uwagę zarówno na przestępczość „widoczną”, której ofiarą może być każda osoba przebywająca w gminie, jak też przestępczość tzw. „za zamkniętymi drzwiami”, szczególnie przemoc domow</w:t>
      </w:r>
      <w:r>
        <w:t>ą</w:t>
      </w:r>
      <w:r w:rsidRPr="000872C7">
        <w:t xml:space="preserve">. Przestępczości towarzyszy </w:t>
      </w:r>
      <w:r w:rsidRPr="000872C7">
        <w:lastRenderedPageBreak/>
        <w:t>szereg innych negatywnych zjawisk społecznych i związane jest to często z przejawami uzależnień (alkoholizmem, narkomanią itp.), co uwarunkowane jest występowaniem większej liczby sklepów monopolowych</w:t>
      </w:r>
      <w:r w:rsidR="00167A5A">
        <w:t>,</w:t>
      </w:r>
      <w:r w:rsidRPr="000872C7">
        <w:t xml:space="preserve"> czy też pubów oraz dyskotek, w których sprzed</w:t>
      </w:r>
      <w:r w:rsidR="00B03F89">
        <w:t>awany i spożywany jest alkohol oraz</w:t>
      </w:r>
      <w:r w:rsidRPr="000872C7">
        <w:t xml:space="preserve"> występuje nielegalny handel środkami odurzającymi. W analizie przestępczości można st</w:t>
      </w:r>
      <w:r>
        <w:t>osować wiele miar przy czym n</w:t>
      </w:r>
      <w:r w:rsidRPr="000872C7">
        <w:t xml:space="preserve">ajczęściej stosowanymi są: </w:t>
      </w:r>
    </w:p>
    <w:p w:rsidR="00AB6A3F" w:rsidRPr="00AB6A3F" w:rsidRDefault="00AB6A3F" w:rsidP="00747EAE">
      <w:pPr>
        <w:pStyle w:val="aaa"/>
      </w:pPr>
      <w:r w:rsidRPr="00AB6A3F">
        <w:t>liczba przestępstw na 100 mieszkańców,</w:t>
      </w:r>
    </w:p>
    <w:p w:rsidR="00AB6A3F" w:rsidRPr="00AB6A3F" w:rsidRDefault="00AB6A3F" w:rsidP="00747EAE">
      <w:pPr>
        <w:pStyle w:val="aaa"/>
      </w:pPr>
      <w:r w:rsidRPr="00AB6A3F">
        <w:t>czyny karalne nieletnich na 100 mieszkańców.</w:t>
      </w:r>
    </w:p>
    <w:p w:rsidR="00AB6A3F" w:rsidRPr="000872C7" w:rsidRDefault="00AB6A3F" w:rsidP="00167A5A">
      <w:pPr>
        <w:jc w:val="both"/>
      </w:pPr>
    </w:p>
    <w:p w:rsidR="00AB6A3F" w:rsidRPr="000872C7" w:rsidRDefault="00AB6A3F" w:rsidP="00DC0AC9">
      <w:r w:rsidRPr="000872C7">
        <w:t>Edukacja</w:t>
      </w:r>
    </w:p>
    <w:p w:rsidR="00AB6A3F" w:rsidRPr="000872C7" w:rsidRDefault="00AB6A3F" w:rsidP="00012948">
      <w:pPr>
        <w:ind w:left="0"/>
        <w:jc w:val="both"/>
      </w:pPr>
      <w:r w:rsidRPr="000872C7">
        <w:t xml:space="preserve">Podstawą kształtowania kapitału ludzkiego i społecznego w gminie jest lokalny system edukacji. Należy przyjąć, iż wyniki w </w:t>
      </w:r>
      <w:r w:rsidR="00B03F89">
        <w:t>nauce nie są jedynie związane z</w:t>
      </w:r>
      <w:r w:rsidRPr="000872C7">
        <w:t xml:space="preserve"> jakością kształcenia ale wynikają również z warunków materialnych i społecznych jakie występują zarówno w środowisku domowych jak również w otoczeniu społecznym rodziny. Dzieci z obszarów zdegradowanych rzadko uzyskują dobre wyniki w nauce np. sprawdzianu szóstoklasisty czy tez sprawdzianów gimnazjalnych. Szkolnictwo na obszarach wiejskich boryka się z szeregiem problemów związanych z finansowaniem małych nierentownych szkół, d</w:t>
      </w:r>
      <w:r w:rsidR="00B03F89">
        <w:t xml:space="preserve">ojazdami </w:t>
      </w:r>
      <w:r w:rsidRPr="000872C7">
        <w:t xml:space="preserve">dzieci do szkoły czy też pozyskaniem kadry nauczycielskiej. Szkoły na wsi są jedną z najważniejszych instytucji społecznych, które wspierają kapitał kulturowy wsi, integrują lokalne społeczności i często są nośnikiem nowych idei oraz wsparciem dokonujących się </w:t>
      </w:r>
      <w:r>
        <w:t>pr</w:t>
      </w:r>
      <w:r w:rsidRPr="000872C7">
        <w:t>z</w:t>
      </w:r>
      <w:r>
        <w:t>e</w:t>
      </w:r>
      <w:r w:rsidRPr="000872C7">
        <w:t xml:space="preserve">mian społecznych i gospodarczych. Rozwój edukacji przedszkolnej </w:t>
      </w:r>
      <w:r>
        <w:t xml:space="preserve">oraz żłobków </w:t>
      </w:r>
      <w:r w:rsidRPr="000872C7">
        <w:t>na obszarach wiejskich jest uważany obecnie za jeden z podstawowych warunków poprawy sytuacji na rynku pracy i aktywizacji zawodowej młodych kobiet.</w:t>
      </w:r>
    </w:p>
    <w:p w:rsidR="00AB6A3F" w:rsidRDefault="00AB6A3F" w:rsidP="00167A5A">
      <w:pPr>
        <w:jc w:val="both"/>
      </w:pPr>
    </w:p>
    <w:p w:rsidR="00B03F89" w:rsidRDefault="00B03F89" w:rsidP="00167A5A">
      <w:pPr>
        <w:jc w:val="both"/>
      </w:pPr>
    </w:p>
    <w:p w:rsidR="00012948" w:rsidRPr="00AE0C28" w:rsidRDefault="00012948" w:rsidP="00012948">
      <w:pPr>
        <w:ind w:left="0"/>
        <w:jc w:val="both"/>
        <w:rPr>
          <w:color w:val="808080"/>
        </w:rPr>
      </w:pPr>
      <w:r w:rsidRPr="00AE0C28">
        <w:rPr>
          <w:color w:val="808080"/>
        </w:rPr>
        <w:t>Ze względu na możliwości pozyskania danych statystycznych i merytoryczny charakter informacji do oceny sfery społecznej przyjęto pięć wskaźników:</w:t>
      </w:r>
    </w:p>
    <w:p w:rsidR="00012948" w:rsidRPr="00AE0C28" w:rsidRDefault="00012948" w:rsidP="00012948">
      <w:pPr>
        <w:pStyle w:val="aaa"/>
      </w:pPr>
      <w:r w:rsidRPr="00AE0C28">
        <w:t>Liczba osób korzystających ze świadczeń pomocy społecznej na 100 mieszkańców,</w:t>
      </w:r>
    </w:p>
    <w:p w:rsidR="00012948" w:rsidRPr="00AE0C28" w:rsidRDefault="00012948" w:rsidP="00012948">
      <w:pPr>
        <w:pStyle w:val="aaa"/>
      </w:pPr>
      <w:r w:rsidRPr="00AE0C28">
        <w:t xml:space="preserve">Odsetek długotrwale bezrobotnych wśród osób w wieku produkcyjnym </w:t>
      </w:r>
    </w:p>
    <w:p w:rsidR="00012948" w:rsidRPr="00AE0C28" w:rsidRDefault="00012948" w:rsidP="00012948">
      <w:pPr>
        <w:pStyle w:val="aaa"/>
      </w:pPr>
      <w:r w:rsidRPr="00AE0C28">
        <w:t>Liczba przestępstw przeciwko rodzinie i opiece na 1000 mieszkańców</w:t>
      </w:r>
    </w:p>
    <w:p w:rsidR="00012948" w:rsidRPr="00AE0C28" w:rsidRDefault="00012948" w:rsidP="00012948">
      <w:pPr>
        <w:pStyle w:val="aaa"/>
      </w:pPr>
      <w:r>
        <w:t>Natężenie bezrobocia</w:t>
      </w:r>
    </w:p>
    <w:p w:rsidR="00012948" w:rsidRPr="00735EDC" w:rsidRDefault="00012948" w:rsidP="00012948">
      <w:pPr>
        <w:pStyle w:val="Akapitzlist"/>
        <w:ind w:left="2342"/>
        <w:jc w:val="both"/>
        <w:rPr>
          <w:color w:val="FF0000"/>
        </w:rPr>
      </w:pPr>
      <w:r w:rsidRPr="00735EDC">
        <w:rPr>
          <w:color w:val="FF0000"/>
        </w:rPr>
        <w:t>.</w:t>
      </w:r>
    </w:p>
    <w:p w:rsidR="00012948" w:rsidRPr="00164AC8" w:rsidRDefault="00012948" w:rsidP="00012948">
      <w:pPr>
        <w:spacing w:line="360" w:lineRule="auto"/>
        <w:ind w:left="0"/>
        <w:jc w:val="both"/>
      </w:pPr>
      <w:r w:rsidRPr="00164AC8">
        <w:t xml:space="preserve">Do oceny zbiorczej i porządkowania liniowego analizowanych jednostek urbanistycznych (obrębów statystycznych) zastosowano procedurę sum unitaryzacji zerowej. </w:t>
      </w:r>
    </w:p>
    <w:p w:rsidR="00012948" w:rsidRDefault="00012948" w:rsidP="00012948">
      <w:pPr>
        <w:spacing w:line="360" w:lineRule="auto"/>
        <w:jc w:val="both"/>
      </w:pPr>
    </w:p>
    <w:p w:rsidR="00012948" w:rsidRDefault="00012948" w:rsidP="00012948">
      <w:pPr>
        <w:spacing w:line="360" w:lineRule="auto"/>
        <w:ind w:left="142"/>
        <w:jc w:val="both"/>
      </w:pPr>
      <w:r w:rsidRPr="00164AC8">
        <w:t>Destymulanty normalizujemy poprzez odjęcie jej wartości podstawowej od wartości maksymalnej w danym zbiorze i podzielenie wyniku przez rozstęp.</w:t>
      </w:r>
    </w:p>
    <w:p w:rsidR="00012948" w:rsidRDefault="00012948" w:rsidP="00012948">
      <w:pPr>
        <w:spacing w:line="360" w:lineRule="auto"/>
        <w:ind w:left="142"/>
        <w:jc w:val="both"/>
      </w:pPr>
    </w:p>
    <w:p w:rsidR="00012948" w:rsidRDefault="00EA20CA" w:rsidP="00012948">
      <w:pPr>
        <w:spacing w:line="360" w:lineRule="auto"/>
        <w:ind w:left="142"/>
        <w:jc w:val="both"/>
      </w:pPr>
      <w:r>
        <w:rPr>
          <w:noProof/>
          <w:lang w:eastAsia="pl-PL"/>
        </w:rPr>
        <w:drawing>
          <wp:inline distT="0" distB="0" distL="0" distR="0">
            <wp:extent cx="1920240" cy="499745"/>
            <wp:effectExtent l="19050" t="0" r="3810" b="0"/>
            <wp:docPr id="813" name="Obraz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24"/>
                    <a:srcRect/>
                    <a:stretch>
                      <a:fillRect/>
                    </a:stretch>
                  </pic:blipFill>
                  <pic:spPr bwMode="auto">
                    <a:xfrm>
                      <a:off x="0" y="0"/>
                      <a:ext cx="1920240" cy="499745"/>
                    </a:xfrm>
                    <a:prstGeom prst="rect">
                      <a:avLst/>
                    </a:prstGeom>
                    <a:noFill/>
                  </pic:spPr>
                </pic:pic>
              </a:graphicData>
            </a:graphic>
          </wp:inline>
        </w:drawing>
      </w:r>
    </w:p>
    <w:p w:rsidR="00012948" w:rsidRPr="00164AC8" w:rsidRDefault="00012948" w:rsidP="00012948">
      <w:pPr>
        <w:spacing w:line="360" w:lineRule="auto"/>
        <w:ind w:left="142"/>
        <w:jc w:val="both"/>
      </w:pPr>
    </w:p>
    <w:p w:rsidR="00012948" w:rsidRPr="00164AC8" w:rsidRDefault="00292BA3" w:rsidP="00012948">
      <w:pPr>
        <w:spacing w:line="360" w:lineRule="auto"/>
        <w:ind w:left="142"/>
        <w:jc w:val="both"/>
      </w:pPr>
      <m:oMath>
        <m:sSubSup>
          <m:sSubSupPr>
            <m:ctrlPr>
              <w:rPr>
                <w:rFonts w:ascii="Cambria Math" w:eastAsia="Times New Roman" w:hAnsi="Cambria Math" w:cs="Times New Roman"/>
                <w:i/>
                <w:iCs/>
                <w:color w:val="000000"/>
                <w:spacing w:val="0"/>
                <w:kern w:val="24"/>
                <w:sz w:val="24"/>
                <w:szCs w:val="24"/>
                <w:lang w:eastAsia="pl-PL"/>
              </w:rPr>
            </m:ctrlPr>
          </m:sSubSupPr>
          <m:e>
            <m:r>
              <m:rPr>
                <m:sty m:val="p"/>
              </m:rPr>
              <w:rPr>
                <w:rFonts w:ascii="Cambria Math" w:eastAsia="Times New Roman" w:hAnsi="Cambria Math" w:cs="Times New Roman"/>
                <w:color w:val="000000"/>
                <w:spacing w:val="0"/>
                <w:kern w:val="24"/>
                <w:sz w:val="24"/>
                <w:szCs w:val="24"/>
                <w:lang w:eastAsia="pl-PL"/>
              </w:rPr>
              <m:t>a</m:t>
            </m:r>
          </m:e>
          <m:sub>
            <m:r>
              <m:rPr>
                <m:sty m:val="p"/>
              </m:rPr>
              <w:rPr>
                <w:rFonts w:ascii="Cambria Math" w:eastAsia="Times New Roman" w:hAnsi="Cambria Math" w:cs="Times New Roman"/>
                <w:color w:val="000000"/>
                <w:spacing w:val="0"/>
                <w:kern w:val="24"/>
                <w:sz w:val="24"/>
                <w:szCs w:val="24"/>
                <w:lang w:eastAsia="pl-PL"/>
              </w:rPr>
              <m:t>i</m:t>
            </m:r>
          </m:sub>
          <m:sup>
            <m:r>
              <w:rPr>
                <w:rFonts w:ascii="Cambria Math" w:eastAsia="Times New Roman" w:hAnsi="Cambria Math" w:cs="Times New Roman"/>
                <w:color w:val="000000"/>
                <w:spacing w:val="0"/>
                <w:kern w:val="24"/>
                <w:sz w:val="24"/>
                <w:szCs w:val="24"/>
                <w:lang w:eastAsia="pl-PL"/>
              </w:rPr>
              <m:t>'</m:t>
            </m:r>
          </m:sup>
        </m:sSubSup>
      </m:oMath>
      <w:r w:rsidR="00012948" w:rsidRPr="00164AC8">
        <w:t xml:space="preserve"> - znormalizowana i-ta zmienna;</w:t>
      </w:r>
    </w:p>
    <w:p w:rsidR="00012948" w:rsidRPr="00164AC8" w:rsidRDefault="00292BA3" w:rsidP="00012948">
      <w:pPr>
        <w:spacing w:line="360" w:lineRule="auto"/>
        <w:ind w:left="142"/>
        <w:jc w:val="both"/>
      </w:pPr>
      <m:oMath>
        <m:sSub>
          <m:sSubPr>
            <m:ctrlPr>
              <w:rPr>
                <w:rFonts w:ascii="Cambria Math" w:eastAsia="Times New Roman" w:hAnsi="Cambria Math" w:cs="Times New Roman"/>
                <w:i/>
                <w:iCs/>
                <w:color w:val="000000"/>
                <w:spacing w:val="0"/>
                <w:kern w:val="24"/>
                <w:sz w:val="24"/>
                <w:szCs w:val="24"/>
                <w:lang w:eastAsia="pl-PL"/>
              </w:rPr>
            </m:ctrlPr>
          </m:sSubPr>
          <m:e>
            <m:r>
              <m:rPr>
                <m:sty m:val="p"/>
              </m:rPr>
              <w:rPr>
                <w:rFonts w:ascii="Cambria Math" w:eastAsia="Times New Roman" w:hAnsi="Cambria Math" w:cs="Times New Roman"/>
                <w:color w:val="000000"/>
                <w:spacing w:val="0"/>
                <w:kern w:val="24"/>
                <w:sz w:val="24"/>
                <w:szCs w:val="24"/>
                <w:lang w:eastAsia="pl-PL"/>
              </w:rPr>
              <m:t>a</m:t>
            </m:r>
          </m:e>
          <m:sub>
            <m:r>
              <m:rPr>
                <m:sty m:val="p"/>
              </m:rPr>
              <w:rPr>
                <w:rFonts w:ascii="Cambria Math" w:eastAsia="Times New Roman" w:hAnsi="Cambria Math" w:cs="Times New Roman"/>
                <w:color w:val="000000"/>
                <w:spacing w:val="0"/>
                <w:kern w:val="24"/>
                <w:sz w:val="24"/>
                <w:szCs w:val="24"/>
                <w:lang w:eastAsia="pl-PL"/>
              </w:rPr>
              <m:t>i</m:t>
            </m:r>
          </m:sub>
        </m:sSub>
      </m:oMath>
      <w:r w:rsidR="00012948" w:rsidRPr="00164AC8">
        <w:t xml:space="preserve"> - normalizowana i-ta zmienna;</w:t>
      </w:r>
    </w:p>
    <w:p w:rsidR="00012948" w:rsidRPr="00164AC8" w:rsidRDefault="00292BA3" w:rsidP="00012948">
      <w:pPr>
        <w:spacing w:line="360" w:lineRule="auto"/>
        <w:ind w:left="142"/>
        <w:jc w:val="both"/>
      </w:pPr>
      <m:oMath>
        <m:sSub>
          <m:sSubPr>
            <m:ctrlPr>
              <w:rPr>
                <w:rFonts w:ascii="Cambria Math" w:eastAsia="Times New Roman" w:hAnsi="Cambria Math" w:cs="Times New Roman"/>
                <w:i/>
                <w:iCs/>
                <w:color w:val="000000"/>
                <w:spacing w:val="0"/>
                <w:kern w:val="24"/>
                <w:sz w:val="24"/>
                <w:szCs w:val="24"/>
                <w:lang w:eastAsia="pl-PL"/>
              </w:rPr>
            </m:ctrlPr>
          </m:sSubPr>
          <m:e>
            <m:r>
              <m:rPr>
                <m:sty m:val="p"/>
              </m:rPr>
              <w:rPr>
                <w:rFonts w:ascii="Cambria Math" w:eastAsia="Times New Roman" w:hAnsi="Cambria Math" w:cs="Times New Roman"/>
                <w:color w:val="000000"/>
                <w:spacing w:val="0"/>
                <w:kern w:val="24"/>
                <w:sz w:val="24"/>
                <w:szCs w:val="24"/>
                <w:lang w:eastAsia="pl-PL"/>
              </w:rPr>
              <m:t>a</m:t>
            </m:r>
          </m:e>
          <m:sub>
            <m:r>
              <m:rPr>
                <m:sty m:val="p"/>
              </m:rPr>
              <w:rPr>
                <w:rFonts w:ascii="Cambria Math" w:eastAsia="Times New Roman" w:hAnsi="Cambria Math" w:cs="Times New Roman"/>
                <w:color w:val="000000"/>
                <w:spacing w:val="0"/>
                <w:kern w:val="24"/>
                <w:sz w:val="24"/>
                <w:szCs w:val="24"/>
                <w:lang w:eastAsia="pl-PL"/>
              </w:rPr>
              <m:t>min</m:t>
            </m:r>
          </m:sub>
        </m:sSub>
      </m:oMath>
      <w:r w:rsidR="00012948" w:rsidRPr="00164AC8">
        <w:t xml:space="preserve"> - minimalna wartość występująca w zbiorze danej zmiennej;</w:t>
      </w:r>
    </w:p>
    <w:p w:rsidR="00012948" w:rsidRPr="00164AC8" w:rsidRDefault="00292BA3" w:rsidP="00012948">
      <w:pPr>
        <w:spacing w:line="360" w:lineRule="auto"/>
        <w:ind w:left="142"/>
        <w:jc w:val="both"/>
      </w:pPr>
      <m:oMath>
        <m:sSub>
          <m:sSubPr>
            <m:ctrlPr>
              <w:rPr>
                <w:rFonts w:ascii="Cambria Math" w:eastAsia="Times New Roman" w:hAnsi="Cambria Math" w:cs="Times New Roman"/>
                <w:i/>
                <w:iCs/>
                <w:color w:val="000000"/>
                <w:spacing w:val="0"/>
                <w:kern w:val="24"/>
                <w:sz w:val="24"/>
                <w:szCs w:val="24"/>
                <w:lang w:eastAsia="pl-PL"/>
              </w:rPr>
            </m:ctrlPr>
          </m:sSubPr>
          <m:e>
            <m:r>
              <m:rPr>
                <m:sty m:val="p"/>
              </m:rPr>
              <w:rPr>
                <w:rFonts w:ascii="Cambria Math" w:eastAsia="Times New Roman" w:hAnsi="Cambria Math" w:cs="Times New Roman"/>
                <w:color w:val="000000"/>
                <w:spacing w:val="0"/>
                <w:kern w:val="24"/>
                <w:sz w:val="24"/>
                <w:szCs w:val="24"/>
                <w:lang w:eastAsia="pl-PL"/>
              </w:rPr>
              <m:t>a</m:t>
            </m:r>
          </m:e>
          <m:sub>
            <m:r>
              <m:rPr>
                <m:sty m:val="p"/>
              </m:rPr>
              <w:rPr>
                <w:rFonts w:ascii="Cambria Math" w:eastAsia="Times New Roman" w:hAnsi="Cambria Math" w:cs="Times New Roman"/>
                <w:color w:val="000000"/>
                <w:spacing w:val="0"/>
                <w:kern w:val="24"/>
                <w:sz w:val="24"/>
                <w:szCs w:val="24"/>
                <w:lang w:eastAsia="pl-PL"/>
              </w:rPr>
              <m:t>max</m:t>
            </m:r>
          </m:sub>
        </m:sSub>
      </m:oMath>
      <w:r w:rsidR="00012948" w:rsidRPr="00164AC8">
        <w:t xml:space="preserve"> - maksymalna wartość występująca z zbiorze danej zmiennej; </w:t>
      </w:r>
    </w:p>
    <w:p w:rsidR="00012948" w:rsidRPr="00164AC8" w:rsidRDefault="00292BA3" w:rsidP="00012948">
      <w:pPr>
        <w:spacing w:line="360" w:lineRule="auto"/>
        <w:ind w:left="142"/>
        <w:jc w:val="both"/>
      </w:pPr>
      <m:oMath>
        <m:d>
          <m:dPr>
            <m:ctrlPr>
              <w:rPr>
                <w:rFonts w:ascii="Cambria Math" w:eastAsia="Times New Roman" w:hAnsi="Cambria Math" w:cs="Times New Roman"/>
                <w:i/>
                <w:iCs/>
                <w:color w:val="000000"/>
                <w:spacing w:val="0"/>
                <w:kern w:val="24"/>
                <w:sz w:val="24"/>
                <w:szCs w:val="24"/>
                <w:lang w:eastAsia="pl-PL"/>
              </w:rPr>
            </m:ctrlPr>
          </m:dPr>
          <m:e>
            <m:sSub>
              <m:sSubPr>
                <m:ctrlPr>
                  <w:rPr>
                    <w:rFonts w:ascii="Cambria Math" w:eastAsia="Times New Roman" w:hAnsi="Cambria Math" w:cs="Times New Roman"/>
                    <w:i/>
                    <w:iCs/>
                    <w:color w:val="000000"/>
                    <w:spacing w:val="0"/>
                    <w:kern w:val="24"/>
                    <w:sz w:val="24"/>
                    <w:szCs w:val="24"/>
                    <w:lang w:eastAsia="pl-PL"/>
                  </w:rPr>
                </m:ctrlPr>
              </m:sSubPr>
              <m:e>
                <m:r>
                  <m:rPr>
                    <m:sty m:val="p"/>
                  </m:rPr>
                  <w:rPr>
                    <w:rFonts w:ascii="Cambria Math" w:eastAsia="Times New Roman" w:hAnsi="Cambria Math" w:cs="Times New Roman"/>
                    <w:color w:val="000000"/>
                    <w:spacing w:val="0"/>
                    <w:kern w:val="24"/>
                    <w:sz w:val="24"/>
                    <w:szCs w:val="24"/>
                    <w:lang w:eastAsia="pl-PL"/>
                  </w:rPr>
                  <m:t>a</m:t>
                </m:r>
              </m:e>
              <m:sub>
                <m:r>
                  <m:rPr>
                    <m:sty m:val="p"/>
                  </m:rPr>
                  <w:rPr>
                    <w:rFonts w:ascii="Cambria Math" w:eastAsia="Times New Roman" w:hAnsi="Cambria Math" w:cs="Times New Roman"/>
                    <w:color w:val="000000"/>
                    <w:spacing w:val="0"/>
                    <w:kern w:val="24"/>
                    <w:sz w:val="24"/>
                    <w:szCs w:val="24"/>
                    <w:lang w:eastAsia="pl-PL"/>
                  </w:rPr>
                  <m:t>max</m:t>
                </m:r>
              </m:sub>
            </m:sSub>
            <m:r>
              <w:rPr>
                <w:rFonts w:ascii="Cambria Math" w:eastAsia="Times New Roman" w:hAnsi="Cambria Math" w:cs="Times New Roman"/>
                <w:color w:val="000000"/>
                <w:spacing w:val="0"/>
                <w:kern w:val="24"/>
                <w:sz w:val="24"/>
                <w:szCs w:val="24"/>
                <w:lang w:eastAsia="pl-PL"/>
              </w:rPr>
              <m:t>-</m:t>
            </m:r>
            <m:sSub>
              <m:sSubPr>
                <m:ctrlPr>
                  <w:rPr>
                    <w:rFonts w:ascii="Cambria Math" w:eastAsia="Times New Roman" w:hAnsi="Cambria Math" w:cs="Times New Roman"/>
                    <w:i/>
                    <w:iCs/>
                    <w:color w:val="000000"/>
                    <w:spacing w:val="0"/>
                    <w:kern w:val="24"/>
                    <w:sz w:val="24"/>
                    <w:szCs w:val="24"/>
                    <w:lang w:eastAsia="pl-PL"/>
                  </w:rPr>
                </m:ctrlPr>
              </m:sSubPr>
              <m:e>
                <m:r>
                  <m:rPr>
                    <m:sty m:val="p"/>
                  </m:rPr>
                  <w:rPr>
                    <w:rFonts w:ascii="Cambria Math" w:eastAsia="Times New Roman" w:hAnsi="Cambria Math" w:cs="Times New Roman"/>
                    <w:color w:val="000000"/>
                    <w:spacing w:val="0"/>
                    <w:kern w:val="24"/>
                    <w:sz w:val="24"/>
                    <w:szCs w:val="24"/>
                    <w:lang w:eastAsia="pl-PL"/>
                  </w:rPr>
                  <m:t>a</m:t>
                </m:r>
              </m:e>
              <m:sub>
                <m:r>
                  <m:rPr>
                    <m:sty m:val="p"/>
                  </m:rPr>
                  <w:rPr>
                    <w:rFonts w:ascii="Cambria Math" w:eastAsia="Times New Roman" w:hAnsi="Cambria Math" w:cs="Times New Roman"/>
                    <w:color w:val="000000"/>
                    <w:spacing w:val="0"/>
                    <w:kern w:val="24"/>
                    <w:sz w:val="24"/>
                    <w:szCs w:val="24"/>
                    <w:lang w:eastAsia="pl-PL"/>
                  </w:rPr>
                  <m:t>min</m:t>
                </m:r>
              </m:sub>
            </m:sSub>
          </m:e>
        </m:d>
      </m:oMath>
      <w:r w:rsidR="00012948" w:rsidRPr="00164AC8">
        <w:t xml:space="preserve"> - rozstęp dane zmiennej.</w:t>
      </w:r>
    </w:p>
    <w:p w:rsidR="00AB6A3F" w:rsidRDefault="00AB6A3F" w:rsidP="00167A5A">
      <w:pPr>
        <w:spacing w:line="360" w:lineRule="auto"/>
        <w:jc w:val="both"/>
      </w:pPr>
    </w:p>
    <w:p w:rsidR="0092183A" w:rsidRDefault="00AB6A3F" w:rsidP="0092183A">
      <w:pPr>
        <w:spacing w:line="360" w:lineRule="auto"/>
        <w:ind w:left="142"/>
        <w:jc w:val="both"/>
        <w:rPr>
          <w:rStyle w:val="Pogrubienie"/>
        </w:rPr>
      </w:pPr>
      <w:r>
        <w:br w:type="page"/>
      </w:r>
      <w:r w:rsidR="00292BA3" w:rsidRPr="00292BA3">
        <w:rPr>
          <w:rStyle w:val="Pogrubienie"/>
          <w:b/>
        </w:rPr>
        <w:pict>
          <v:rect id="_x0000_s1401" style="position:absolute;left:0;text-align:left;margin-left:-.6pt;margin-top:.9pt;width:487.75pt;height:30.25pt;z-index:-251688448" fillcolor="#ffde00" stroked="f">
            <v:textbox style="mso-next-textbox:#_x0000_s1401">
              <w:txbxContent>
                <w:p w:rsidR="00012948" w:rsidRPr="005A3243" w:rsidRDefault="00012948">
                  <w:pPr>
                    <w:ind w:left="0"/>
                    <w:rPr>
                      <w:sz w:val="18"/>
                      <w:szCs w:val="18"/>
                    </w:rPr>
                  </w:pPr>
                  <w:r w:rsidRPr="005A3243">
                    <w:rPr>
                      <w:b/>
                      <w:sz w:val="18"/>
                      <w:szCs w:val="18"/>
                    </w:rPr>
                    <w:t>Tabela 3.</w:t>
                  </w:r>
                  <w:r w:rsidRPr="005A3243">
                    <w:rPr>
                      <w:sz w:val="18"/>
                      <w:szCs w:val="18"/>
                    </w:rPr>
                    <w:t xml:space="preserve"> Wskaźniki sfery społecznej w sołectwach gminy </w:t>
                  </w:r>
                  <w:r>
                    <w:rPr>
                      <w:sz w:val="18"/>
                      <w:szCs w:val="18"/>
                    </w:rPr>
                    <w:t>Kozielice</w:t>
                  </w:r>
                </w:p>
              </w:txbxContent>
            </v:textbox>
          </v:rect>
        </w:pict>
      </w:r>
    </w:p>
    <w:p w:rsidR="006F78BA" w:rsidRDefault="006F78BA" w:rsidP="00FB3C0F">
      <w:pPr>
        <w:pStyle w:val="Akapitzlist"/>
        <w:rPr>
          <w:rStyle w:val="Pogrubienie"/>
        </w:rPr>
      </w:pPr>
    </w:p>
    <w:tbl>
      <w:tblPr>
        <w:tblW w:w="7334" w:type="dxa"/>
        <w:jc w:val="center"/>
        <w:tblInd w:w="55" w:type="dxa"/>
        <w:tblCellMar>
          <w:left w:w="70" w:type="dxa"/>
          <w:right w:w="70" w:type="dxa"/>
        </w:tblCellMar>
        <w:tblLook w:val="04A0"/>
      </w:tblPr>
      <w:tblGrid>
        <w:gridCol w:w="1720"/>
        <w:gridCol w:w="1460"/>
        <w:gridCol w:w="1600"/>
        <w:gridCol w:w="1420"/>
        <w:gridCol w:w="1134"/>
      </w:tblGrid>
      <w:tr w:rsidR="00012948" w:rsidRPr="00585BEE" w:rsidTr="00012948">
        <w:trPr>
          <w:trHeight w:val="1785"/>
          <w:jc w:val="center"/>
        </w:trPr>
        <w:tc>
          <w:tcPr>
            <w:tcW w:w="1720"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Obszar</w:t>
            </w:r>
          </w:p>
        </w:tc>
        <w:tc>
          <w:tcPr>
            <w:tcW w:w="1460" w:type="dxa"/>
            <w:tcBorders>
              <w:top w:val="single" w:sz="4" w:space="0" w:color="auto"/>
              <w:left w:val="nil"/>
              <w:bottom w:val="single" w:sz="4" w:space="0" w:color="auto"/>
              <w:right w:val="nil"/>
            </w:tcBorders>
            <w:shd w:val="clear" w:color="000000" w:fill="70AD47"/>
            <w:vAlign w:val="center"/>
            <w:hideMark/>
          </w:tcPr>
          <w:p w:rsidR="00012948" w:rsidRPr="00585BEE" w:rsidRDefault="00012948" w:rsidP="00012948">
            <w:pPr>
              <w:suppressAutoHyphens w:val="0"/>
              <w:spacing w:after="0" w:line="240" w:lineRule="auto"/>
              <w:ind w:left="0"/>
              <w:contextualSpacing w:val="0"/>
              <w:rPr>
                <w:rFonts w:ascii="Calibri Light" w:eastAsia="Times New Roman" w:hAnsi="Calibri Light" w:cs="Times New Roman"/>
                <w:color w:val="000000"/>
                <w:spacing w:val="0"/>
                <w:sz w:val="20"/>
                <w:szCs w:val="20"/>
                <w:lang w:eastAsia="pl-PL"/>
              </w:rPr>
            </w:pPr>
            <w:r w:rsidRPr="00585BEE">
              <w:rPr>
                <w:rFonts w:ascii="Calibri Light" w:eastAsia="Times New Roman" w:hAnsi="Calibri Light" w:cs="Times New Roman"/>
                <w:color w:val="000000"/>
                <w:spacing w:val="0"/>
                <w:sz w:val="20"/>
                <w:szCs w:val="20"/>
                <w:lang w:eastAsia="pl-PL"/>
              </w:rPr>
              <w:t>Liczba osób korzystających ze świadczeń pomocy społecznej na 1000 mieszkańców</w:t>
            </w:r>
          </w:p>
        </w:tc>
        <w:tc>
          <w:tcPr>
            <w:tcW w:w="1600" w:type="dxa"/>
            <w:tcBorders>
              <w:top w:val="single" w:sz="4" w:space="0" w:color="auto"/>
              <w:left w:val="single" w:sz="4" w:space="0" w:color="auto"/>
              <w:bottom w:val="single" w:sz="4" w:space="0" w:color="auto"/>
              <w:right w:val="nil"/>
            </w:tcBorders>
            <w:shd w:val="clear" w:color="000000" w:fill="70AD47"/>
            <w:vAlign w:val="center"/>
            <w:hideMark/>
          </w:tcPr>
          <w:p w:rsidR="00012948" w:rsidRPr="00585BEE" w:rsidRDefault="00012948" w:rsidP="00012948">
            <w:pPr>
              <w:suppressAutoHyphens w:val="0"/>
              <w:spacing w:after="0" w:line="240" w:lineRule="auto"/>
              <w:ind w:left="0"/>
              <w:contextualSpacing w:val="0"/>
              <w:rPr>
                <w:rFonts w:ascii="Calibri Light" w:eastAsia="Times New Roman" w:hAnsi="Calibri Light" w:cs="Times New Roman"/>
                <w:color w:val="000000"/>
                <w:spacing w:val="0"/>
                <w:sz w:val="20"/>
                <w:szCs w:val="20"/>
                <w:lang w:eastAsia="pl-PL"/>
              </w:rPr>
            </w:pPr>
            <w:r w:rsidRPr="00585BEE">
              <w:rPr>
                <w:rFonts w:ascii="Calibri Light" w:eastAsia="Times New Roman" w:hAnsi="Calibri Light" w:cs="Times New Roman"/>
                <w:color w:val="000000"/>
                <w:spacing w:val="0"/>
                <w:sz w:val="20"/>
                <w:szCs w:val="20"/>
                <w:lang w:eastAsia="pl-PL"/>
              </w:rPr>
              <w:t xml:space="preserve">Odsetek długotrwale bezrobotnych wśród osób w wieku produkcyjnym </w:t>
            </w:r>
          </w:p>
        </w:tc>
        <w:tc>
          <w:tcPr>
            <w:tcW w:w="1420" w:type="dxa"/>
            <w:tcBorders>
              <w:top w:val="single" w:sz="4" w:space="0" w:color="auto"/>
              <w:left w:val="single" w:sz="4" w:space="0" w:color="auto"/>
              <w:bottom w:val="single" w:sz="4" w:space="0" w:color="auto"/>
              <w:right w:val="nil"/>
            </w:tcBorders>
            <w:shd w:val="clear" w:color="000000" w:fill="70AD47"/>
            <w:vAlign w:val="center"/>
            <w:hideMark/>
          </w:tcPr>
          <w:p w:rsidR="00012948" w:rsidRPr="00585BEE" w:rsidRDefault="00012948" w:rsidP="00012948">
            <w:pPr>
              <w:suppressAutoHyphens w:val="0"/>
              <w:spacing w:after="0" w:line="240" w:lineRule="auto"/>
              <w:ind w:left="0"/>
              <w:contextualSpacing w:val="0"/>
              <w:rPr>
                <w:rFonts w:ascii="Calibri Light" w:eastAsia="Times New Roman" w:hAnsi="Calibri Light" w:cs="Times New Roman"/>
                <w:color w:val="000000"/>
                <w:spacing w:val="0"/>
                <w:sz w:val="20"/>
                <w:szCs w:val="20"/>
                <w:lang w:eastAsia="pl-PL"/>
              </w:rPr>
            </w:pPr>
            <w:r w:rsidRPr="00585BEE">
              <w:rPr>
                <w:rFonts w:ascii="Calibri Light" w:eastAsia="Times New Roman" w:hAnsi="Calibri Light" w:cs="Times New Roman"/>
                <w:color w:val="000000"/>
                <w:spacing w:val="0"/>
                <w:sz w:val="20"/>
                <w:szCs w:val="20"/>
                <w:lang w:eastAsia="pl-PL"/>
              </w:rPr>
              <w:t xml:space="preserve">Liczba przestępstw przeciwko rodzinie i opiece </w:t>
            </w:r>
          </w:p>
        </w:tc>
        <w:tc>
          <w:tcPr>
            <w:tcW w:w="1134" w:type="dxa"/>
            <w:tcBorders>
              <w:top w:val="single" w:sz="4" w:space="0" w:color="auto"/>
              <w:left w:val="single" w:sz="4" w:space="0" w:color="auto"/>
              <w:bottom w:val="single" w:sz="4" w:space="0" w:color="auto"/>
              <w:right w:val="nil"/>
            </w:tcBorders>
            <w:shd w:val="clear" w:color="000000" w:fill="70AD47"/>
            <w:vAlign w:val="center"/>
            <w:hideMark/>
          </w:tcPr>
          <w:p w:rsidR="00012948" w:rsidRPr="00585BEE" w:rsidRDefault="00012948" w:rsidP="00012948">
            <w:pPr>
              <w:suppressAutoHyphens w:val="0"/>
              <w:spacing w:after="0" w:line="240" w:lineRule="auto"/>
              <w:ind w:left="0"/>
              <w:contextualSpacing w:val="0"/>
              <w:rPr>
                <w:rFonts w:ascii="Calibri Light" w:eastAsia="Times New Roman" w:hAnsi="Calibri Light" w:cs="Times New Roman"/>
                <w:color w:val="000000"/>
                <w:spacing w:val="0"/>
                <w:sz w:val="20"/>
                <w:szCs w:val="20"/>
                <w:lang w:eastAsia="pl-PL"/>
              </w:rPr>
            </w:pPr>
            <w:r w:rsidRPr="00585BEE">
              <w:rPr>
                <w:rFonts w:ascii="Calibri Light" w:eastAsia="Times New Roman" w:hAnsi="Calibri Light" w:cs="Times New Roman"/>
                <w:color w:val="000000"/>
                <w:spacing w:val="0"/>
                <w:sz w:val="20"/>
                <w:szCs w:val="20"/>
                <w:lang w:eastAsia="pl-PL"/>
              </w:rPr>
              <w:t xml:space="preserve">Natężenie bezrobocia </w:t>
            </w:r>
          </w:p>
        </w:tc>
      </w:tr>
      <w:tr w:rsidR="00012948" w:rsidRPr="00585BEE" w:rsidTr="00012948">
        <w:trPr>
          <w:trHeight w:val="300"/>
          <w:jc w:val="center"/>
        </w:trPr>
        <w:tc>
          <w:tcPr>
            <w:tcW w:w="17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Czarnowo</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0,01</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0,01</w:t>
            </w:r>
          </w:p>
        </w:tc>
      </w:tr>
      <w:tr w:rsidR="00012948" w:rsidRPr="00585BEE" w:rsidTr="00012948">
        <w:trPr>
          <w:trHeight w:val="300"/>
          <w:jc w:val="center"/>
        </w:trPr>
        <w:tc>
          <w:tcPr>
            <w:tcW w:w="17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Kozielice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0,11</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0,21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0,20</w:t>
            </w:r>
          </w:p>
        </w:tc>
      </w:tr>
      <w:tr w:rsidR="00012948" w:rsidRPr="00585BEE" w:rsidTr="00012948">
        <w:trPr>
          <w:trHeight w:val="300"/>
          <w:jc w:val="center"/>
        </w:trPr>
        <w:tc>
          <w:tcPr>
            <w:tcW w:w="17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Łozice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0,10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0,51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0,43</w:t>
            </w:r>
          </w:p>
        </w:tc>
      </w:tr>
      <w:tr w:rsidR="00012948" w:rsidRPr="00585BEE" w:rsidTr="00012948">
        <w:trPr>
          <w:trHeight w:val="300"/>
          <w:jc w:val="center"/>
        </w:trPr>
        <w:tc>
          <w:tcPr>
            <w:tcW w:w="17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Maruszewo</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1,00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1,00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0,71</w:t>
            </w:r>
          </w:p>
        </w:tc>
      </w:tr>
      <w:tr w:rsidR="00012948" w:rsidRPr="00585BEE" w:rsidTr="00012948">
        <w:trPr>
          <w:trHeight w:val="300"/>
          <w:jc w:val="center"/>
        </w:trPr>
        <w:tc>
          <w:tcPr>
            <w:tcW w:w="17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Mielno Pyrzyckie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0,38</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0,46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0,40</w:t>
            </w:r>
          </w:p>
        </w:tc>
      </w:tr>
      <w:tr w:rsidR="00012948" w:rsidRPr="00585BEE" w:rsidTr="00012948">
        <w:trPr>
          <w:trHeight w:val="300"/>
          <w:jc w:val="center"/>
        </w:trPr>
        <w:tc>
          <w:tcPr>
            <w:tcW w:w="17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Przydarłów</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0,26</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0,78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1,00</w:t>
            </w:r>
          </w:p>
        </w:tc>
      </w:tr>
      <w:tr w:rsidR="00012948" w:rsidRPr="00585BEE" w:rsidTr="00012948">
        <w:trPr>
          <w:trHeight w:val="300"/>
          <w:jc w:val="center"/>
        </w:trPr>
        <w:tc>
          <w:tcPr>
            <w:tcW w:w="17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Rokity</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0,19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0,37</w:t>
            </w:r>
          </w:p>
        </w:tc>
      </w:tr>
      <w:tr w:rsidR="00012948" w:rsidRPr="00585BEE" w:rsidTr="00012948">
        <w:trPr>
          <w:trHeight w:val="300"/>
          <w:jc w:val="center"/>
        </w:trPr>
        <w:tc>
          <w:tcPr>
            <w:tcW w:w="17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Siemczyn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0,21</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0,64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0,41</w:t>
            </w:r>
          </w:p>
        </w:tc>
      </w:tr>
      <w:tr w:rsidR="00012948" w:rsidRPr="00585BEE" w:rsidTr="00012948">
        <w:trPr>
          <w:trHeight w:val="300"/>
          <w:jc w:val="center"/>
        </w:trPr>
        <w:tc>
          <w:tcPr>
            <w:tcW w:w="17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Tetyń</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0,14</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0,30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0,53</w:t>
            </w:r>
          </w:p>
        </w:tc>
      </w:tr>
      <w:tr w:rsidR="00012948" w:rsidRPr="00585BEE" w:rsidTr="00012948">
        <w:trPr>
          <w:trHeight w:val="300"/>
          <w:jc w:val="center"/>
        </w:trPr>
        <w:tc>
          <w:tcPr>
            <w:tcW w:w="17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Trzebórz</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0,08</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0,18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0,00</w:t>
            </w:r>
          </w:p>
        </w:tc>
      </w:tr>
      <w:tr w:rsidR="00012948" w:rsidRPr="00585BEE" w:rsidTr="00012948">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000000" w:fill="44546A"/>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Załęże</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0,10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0,34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0,19</w:t>
            </w:r>
          </w:p>
        </w:tc>
      </w:tr>
      <w:tr w:rsidR="00012948" w:rsidRPr="00585BEE" w:rsidTr="00012948">
        <w:trPr>
          <w:trHeight w:val="300"/>
          <w:jc w:val="center"/>
        </w:trPr>
        <w:tc>
          <w:tcPr>
            <w:tcW w:w="1720" w:type="dxa"/>
            <w:tcBorders>
              <w:top w:val="nil"/>
              <w:left w:val="single" w:sz="4" w:space="0" w:color="auto"/>
              <w:bottom w:val="single" w:sz="4" w:space="0" w:color="auto"/>
              <w:right w:val="single" w:sz="4" w:space="0" w:color="auto"/>
            </w:tcBorders>
            <w:shd w:val="clear" w:color="000000" w:fill="161616"/>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Średnia</w:t>
            </w:r>
          </w:p>
        </w:tc>
        <w:tc>
          <w:tcPr>
            <w:tcW w:w="1460" w:type="dxa"/>
            <w:tcBorders>
              <w:top w:val="nil"/>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0,22</w:t>
            </w:r>
          </w:p>
        </w:tc>
        <w:tc>
          <w:tcPr>
            <w:tcW w:w="1600" w:type="dxa"/>
            <w:tcBorders>
              <w:top w:val="nil"/>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0,42</w:t>
            </w:r>
          </w:p>
        </w:tc>
        <w:tc>
          <w:tcPr>
            <w:tcW w:w="1420" w:type="dxa"/>
            <w:tcBorders>
              <w:top w:val="nil"/>
              <w:left w:val="nil"/>
              <w:bottom w:val="nil"/>
              <w:right w:val="nil"/>
            </w:tcBorders>
            <w:shd w:val="clear" w:color="auto" w:fill="auto"/>
            <w:noWrap/>
            <w:vAlign w:val="bottom"/>
            <w:hideMark/>
          </w:tcPr>
          <w:p w:rsidR="00012948" w:rsidRPr="00585BEE" w:rsidRDefault="00012948" w:rsidP="00012948">
            <w:pPr>
              <w:suppressAutoHyphens w:val="0"/>
              <w:spacing w:after="0" w:line="240" w:lineRule="auto"/>
              <w:ind w:left="0"/>
              <w:contextualSpacing w:val="0"/>
              <w:rPr>
                <w:rFonts w:ascii="Calibri" w:eastAsia="Times New Roman" w:hAnsi="Calibri" w:cs="Times New Roman"/>
                <w:color w:val="000000"/>
                <w:spacing w:val="0"/>
                <w:sz w:val="22"/>
                <w:lang w:eastAsia="pl-PL"/>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0,39</w:t>
            </w:r>
          </w:p>
        </w:tc>
      </w:tr>
      <w:tr w:rsidR="00012948" w:rsidRPr="00585BEE" w:rsidTr="00012948">
        <w:trPr>
          <w:trHeight w:val="300"/>
          <w:jc w:val="center"/>
        </w:trPr>
        <w:tc>
          <w:tcPr>
            <w:tcW w:w="1720" w:type="dxa"/>
            <w:tcBorders>
              <w:top w:val="nil"/>
              <w:left w:val="single" w:sz="4" w:space="0" w:color="auto"/>
              <w:bottom w:val="single" w:sz="4" w:space="0" w:color="auto"/>
              <w:right w:val="single" w:sz="4" w:space="0" w:color="auto"/>
            </w:tcBorders>
            <w:shd w:val="clear" w:color="000000" w:fill="161616"/>
            <w:noWrap/>
            <w:vAlign w:val="bottom"/>
            <w:hideMark/>
          </w:tcPr>
          <w:p w:rsidR="00012948" w:rsidRPr="00585BEE"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585BEE">
              <w:rPr>
                <w:rFonts w:ascii="Calibri" w:eastAsia="Times New Roman" w:hAnsi="Calibri" w:cs="Times New Roman"/>
                <w:b/>
                <w:bCs/>
                <w:color w:val="FFFFFF"/>
                <w:spacing w:val="0"/>
                <w:sz w:val="22"/>
                <w:lang w:eastAsia="pl-PL"/>
              </w:rPr>
              <w:t>Mediana</w:t>
            </w:r>
          </w:p>
        </w:tc>
        <w:tc>
          <w:tcPr>
            <w:tcW w:w="1460" w:type="dxa"/>
            <w:tcBorders>
              <w:top w:val="nil"/>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0,11</w:t>
            </w:r>
          </w:p>
        </w:tc>
        <w:tc>
          <w:tcPr>
            <w:tcW w:w="1600" w:type="dxa"/>
            <w:tcBorders>
              <w:top w:val="nil"/>
              <w:left w:val="nil"/>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0,34</w:t>
            </w:r>
          </w:p>
        </w:tc>
        <w:tc>
          <w:tcPr>
            <w:tcW w:w="1420" w:type="dxa"/>
            <w:tcBorders>
              <w:top w:val="nil"/>
              <w:left w:val="nil"/>
              <w:bottom w:val="nil"/>
              <w:right w:val="nil"/>
            </w:tcBorders>
            <w:shd w:val="clear" w:color="auto" w:fill="auto"/>
            <w:noWrap/>
            <w:vAlign w:val="bottom"/>
            <w:hideMark/>
          </w:tcPr>
          <w:p w:rsidR="00012948" w:rsidRPr="00585BEE" w:rsidRDefault="00012948" w:rsidP="00012948">
            <w:pPr>
              <w:suppressAutoHyphens w:val="0"/>
              <w:spacing w:after="0" w:line="240" w:lineRule="auto"/>
              <w:ind w:left="0"/>
              <w:contextualSpacing w:val="0"/>
              <w:rPr>
                <w:rFonts w:ascii="Calibri" w:eastAsia="Times New Roman" w:hAnsi="Calibri" w:cs="Times New Roman"/>
                <w:color w:val="000000"/>
                <w:spacing w:val="0"/>
                <w:sz w:val="22"/>
                <w:lang w:eastAsia="pl-PL"/>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2948" w:rsidRPr="00585BEE"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585BEE">
              <w:rPr>
                <w:rFonts w:ascii="Calibri" w:eastAsia="Times New Roman" w:hAnsi="Calibri" w:cs="Times New Roman"/>
                <w:color w:val="000000"/>
                <w:spacing w:val="0"/>
                <w:sz w:val="22"/>
                <w:lang w:eastAsia="pl-PL"/>
              </w:rPr>
              <w:t>0,40</w:t>
            </w:r>
          </w:p>
        </w:tc>
      </w:tr>
    </w:tbl>
    <w:p w:rsidR="00012948" w:rsidRDefault="00012948" w:rsidP="00FB3C0F">
      <w:pPr>
        <w:pStyle w:val="Akapitzlist"/>
        <w:rPr>
          <w:rStyle w:val="Pogrubienie"/>
        </w:rPr>
      </w:pPr>
    </w:p>
    <w:p w:rsidR="006F78BA" w:rsidRDefault="006F78BA" w:rsidP="006F78BA">
      <w:pPr>
        <w:rPr>
          <w:rStyle w:val="Pogrubienie"/>
        </w:rPr>
      </w:pPr>
    </w:p>
    <w:p w:rsidR="006F78BA" w:rsidRDefault="006F78BA" w:rsidP="006F78BA">
      <w:pPr>
        <w:rPr>
          <w:rStyle w:val="Pogrubienie"/>
        </w:rPr>
      </w:pPr>
    </w:p>
    <w:p w:rsidR="00787B0A" w:rsidRDefault="00217F77" w:rsidP="006F78BA">
      <w:pPr>
        <w:rPr>
          <w:rStyle w:val="Pogrubienie"/>
        </w:rPr>
      </w:pPr>
      <w:r>
        <w:rPr>
          <w:rStyle w:val="Pogrubienie"/>
        </w:rPr>
        <w:br w:type="page"/>
      </w:r>
    </w:p>
    <w:p w:rsidR="00AB6A3F" w:rsidRPr="000872C7" w:rsidRDefault="00AB6A3F" w:rsidP="00167A5A">
      <w:pPr>
        <w:pStyle w:val="Nagwek3"/>
        <w:jc w:val="both"/>
      </w:pPr>
      <w:bookmarkStart w:id="17" w:name="_Toc483487922"/>
      <w:bookmarkStart w:id="18" w:name="_Toc491760955"/>
      <w:r w:rsidRPr="000872C7">
        <w:lastRenderedPageBreak/>
        <w:t>Sfera gospodarcza</w:t>
      </w:r>
      <w:bookmarkEnd w:id="17"/>
      <w:bookmarkEnd w:id="18"/>
    </w:p>
    <w:p w:rsidR="00012948" w:rsidRDefault="00012948" w:rsidP="00012948">
      <w:pPr>
        <w:ind w:left="0"/>
      </w:pPr>
    </w:p>
    <w:p w:rsidR="00AB6A3F" w:rsidRDefault="00AB6A3F" w:rsidP="00012948">
      <w:pPr>
        <w:ind w:left="0"/>
        <w:jc w:val="both"/>
      </w:pPr>
      <w:r w:rsidRPr="000872C7">
        <w:t xml:space="preserve">Negatywne zjawiska w sferze społecznej są często wynikiem słabej kondycji lokalnej gospodarki. Jest to związane z procesem kumulacji problemów </w:t>
      </w:r>
      <w:r w:rsidR="00167A5A">
        <w:t xml:space="preserve">ekonomicznych, </w:t>
      </w:r>
      <w:r w:rsidRPr="000872C7">
        <w:t>gdzie niski poziom przedsiębiorczości powoduje wysokie bezrobocie oraz spadek dochodów ludności. Ubożenie lokalnej społeczności prowadzi do problemów związanych ze wzrostem przestępczości, uzależnieniami i przemocą w rodzinie. Brak perspektyw znalezienia pracy i uzyskania określonego poziomu życia powoduje</w:t>
      </w:r>
      <w:r>
        <w:t>,</w:t>
      </w:r>
      <w:r w:rsidRPr="000872C7">
        <w:t xml:space="preserve"> że osoby młode nie widzą przyszłości rozwoju zawodowego i </w:t>
      </w:r>
      <w:r w:rsidR="009926C0">
        <w:t>e</w:t>
      </w:r>
      <w:r w:rsidRPr="000872C7">
        <w:t>migrują do większych ośrodków gospodarczych co prow</w:t>
      </w:r>
      <w:r>
        <w:t xml:space="preserve">adzi do zjawiska </w:t>
      </w:r>
      <w:r w:rsidR="00167A5A">
        <w:t>procesów</w:t>
      </w:r>
      <w:r w:rsidR="00167A5A" w:rsidRPr="000872C7">
        <w:t xml:space="preserve"> depopulacyjnych </w:t>
      </w:r>
      <w:r w:rsidR="00167A5A">
        <w:t xml:space="preserve">i w efekcie - </w:t>
      </w:r>
      <w:r w:rsidRPr="000872C7">
        <w:t xml:space="preserve">starzenia się lokalnych </w:t>
      </w:r>
      <w:r w:rsidR="00167A5A">
        <w:t>zasobów ludzkich</w:t>
      </w:r>
      <w:r w:rsidRPr="000872C7">
        <w:t xml:space="preserve">. </w:t>
      </w:r>
    </w:p>
    <w:p w:rsidR="00025820" w:rsidRPr="000872C7" w:rsidRDefault="00025820" w:rsidP="00DC0AC9"/>
    <w:p w:rsidR="00AB6A3F" w:rsidRDefault="00AB6A3F" w:rsidP="00012948">
      <w:pPr>
        <w:ind w:left="0"/>
        <w:jc w:val="both"/>
      </w:pPr>
      <w:r w:rsidRPr="000872C7">
        <w:t xml:space="preserve">Sytuację gospodarczą na poziomie lokalnym analizuje się przede wszystkim za pomocą obserwacji liczby funkcjonujących podmiotów gospodarczych, postaw przedsiębiorczych mieszkańców i gotowości do zakładania nowych przedsiębiorstw. O kondycji lokalnej gospodarki może świadczyć również liczba wyrejestrowanych działalności gospodarczych, jak też liczba opuszczonych </w:t>
      </w:r>
      <w:r w:rsidR="00167A5A">
        <w:t>i</w:t>
      </w:r>
      <w:r w:rsidRPr="000872C7">
        <w:t xml:space="preserve"> wynajętych lokali usługowych. </w:t>
      </w:r>
    </w:p>
    <w:p w:rsidR="00025820" w:rsidRPr="000872C7" w:rsidRDefault="00025820" w:rsidP="00DC0AC9"/>
    <w:p w:rsidR="00AB6A3F" w:rsidRPr="000872C7" w:rsidRDefault="00AB6A3F" w:rsidP="00012948">
      <w:pPr>
        <w:spacing w:after="240" w:line="360" w:lineRule="auto"/>
        <w:ind w:left="0"/>
        <w:jc w:val="both"/>
      </w:pPr>
      <w:r w:rsidRPr="000872C7">
        <w:t>Istotny z punktu widzenia rozwoju lokalnej gospodarki jest poziom kapitału ludzkiego który stanowi potencjał dla powstających przedsiębiorstw i funkcjonowania rynku pracy. Brak wykwalifikowanych pracowników i trudności ze znalezieniem osób chętnych do pracy zniechęca inwestorów i w dużym stopniu wpływa na niski poziom inwestycji w gminie. Kapitał ludzki można mierzyć poprzez obserwację odsetka osób w wieku poprodukcyjnym jak również poziomu wykształcenia osób bezrobotnych ze szczególnym uwzględnieniem odsetka osób z wykształceniem gimnazjalnym i podstawowym.</w:t>
      </w:r>
    </w:p>
    <w:p w:rsidR="00012948" w:rsidRDefault="00012948" w:rsidP="00012948">
      <w:pPr>
        <w:spacing w:after="240" w:line="360" w:lineRule="auto"/>
        <w:ind w:left="0"/>
      </w:pPr>
    </w:p>
    <w:p w:rsidR="00AB6A3F" w:rsidRPr="000872C7" w:rsidRDefault="00AB6A3F" w:rsidP="00012948">
      <w:pPr>
        <w:spacing w:after="240" w:line="360" w:lineRule="auto"/>
        <w:ind w:left="0"/>
      </w:pPr>
      <w:r w:rsidRPr="000872C7">
        <w:t>Na potrzeby analizy sytuacji gospodarczej przyjęto trzy wskaźniki:</w:t>
      </w:r>
    </w:p>
    <w:p w:rsidR="00012948" w:rsidRPr="00AE0C28" w:rsidRDefault="00012948" w:rsidP="00012948">
      <w:pPr>
        <w:pStyle w:val="aaa"/>
      </w:pPr>
      <w:r w:rsidRPr="00AE0C28">
        <w:t>liczbę zarejestrowanych podmiotów gospodarki narodowej na 100 mieszkańców,</w:t>
      </w:r>
    </w:p>
    <w:p w:rsidR="00012948" w:rsidRPr="00AE0C28" w:rsidRDefault="00012948" w:rsidP="00012948">
      <w:pPr>
        <w:pStyle w:val="aaa"/>
      </w:pPr>
      <w:r w:rsidRPr="00AE0C28">
        <w:t>Liczba mieszkańców prowadzących działalność gospodarczą na 100 ludności</w:t>
      </w:r>
    </w:p>
    <w:p w:rsidR="00012948" w:rsidRDefault="00012948" w:rsidP="00012948">
      <w:pPr>
        <w:pStyle w:val="aaa"/>
      </w:pPr>
      <w:r w:rsidRPr="00AE0C28">
        <w:t>odsetek osób w wieku poprodukcyjnym w ogólnej liczbie mieszkańców</w:t>
      </w:r>
      <w:r>
        <w:t>,</w:t>
      </w:r>
    </w:p>
    <w:p w:rsidR="00012948" w:rsidRPr="00AE0C28" w:rsidRDefault="00012948" w:rsidP="00012948">
      <w:pPr>
        <w:pStyle w:val="aaa"/>
      </w:pPr>
      <w:r w:rsidRPr="00164AC8">
        <w:t>Odsetek osób z wykształceniem gimnazjalnym lub poniżej w ogólnej liczbie bezrobotnych</w:t>
      </w:r>
      <w:r w:rsidRPr="00AE0C28">
        <w:t>,</w:t>
      </w:r>
    </w:p>
    <w:p w:rsidR="006A6EBA" w:rsidRPr="007255EB" w:rsidRDefault="006A6EBA" w:rsidP="007255EB">
      <w:pPr>
        <w:spacing w:after="240" w:line="360" w:lineRule="auto"/>
        <w:ind w:left="0"/>
        <w:rPr>
          <w:rStyle w:val="Pogrubienie"/>
          <w:color w:val="7F7F7F"/>
          <w:spacing w:val="-4"/>
          <w:kern w:val="0"/>
          <w:sz w:val="21"/>
        </w:rPr>
      </w:pPr>
      <w:r>
        <w:br w:type="page"/>
      </w:r>
    </w:p>
    <w:p w:rsidR="006A6EBA" w:rsidRPr="006A6EBA" w:rsidRDefault="00292BA3" w:rsidP="006A6EBA">
      <w:r w:rsidRPr="00292BA3">
        <w:rPr>
          <w:b/>
          <w:noProof/>
          <w:lang w:eastAsia="pl-PL"/>
        </w:rPr>
        <w:lastRenderedPageBreak/>
        <w:pict>
          <v:rect id="_x0000_s1637" style="position:absolute;left:0;text-align:left;margin-left:-.65pt;margin-top:-12.8pt;width:482.55pt;height:30.25pt;z-index:-251668992" fillcolor="#ffd500" stroked="f">
            <v:textbox style="mso-next-textbox:#_x0000_s1637">
              <w:txbxContent>
                <w:p w:rsidR="00012948" w:rsidRPr="007255EB" w:rsidRDefault="00012948">
                  <w:pPr>
                    <w:ind w:left="0"/>
                    <w:rPr>
                      <w:sz w:val="18"/>
                      <w:szCs w:val="18"/>
                    </w:rPr>
                  </w:pPr>
                  <w:r w:rsidRPr="007255EB">
                    <w:rPr>
                      <w:b/>
                      <w:sz w:val="18"/>
                      <w:szCs w:val="18"/>
                    </w:rPr>
                    <w:t>Tabela 4.</w:t>
                  </w:r>
                  <w:r w:rsidRPr="007255EB">
                    <w:rPr>
                      <w:sz w:val="18"/>
                      <w:szCs w:val="18"/>
                    </w:rPr>
                    <w:t xml:space="preserve"> Wskaźniki sfery gospoda</w:t>
                  </w:r>
                  <w:r>
                    <w:rPr>
                      <w:sz w:val="18"/>
                      <w:szCs w:val="18"/>
                    </w:rPr>
                    <w:t>rczej w sołectwach gminy Kozielice</w:t>
                  </w:r>
                </w:p>
              </w:txbxContent>
            </v:textbox>
          </v:rect>
        </w:pict>
      </w:r>
    </w:p>
    <w:p w:rsidR="00AB6A3F" w:rsidRDefault="00AB6A3F" w:rsidP="00AB6A3F">
      <w:pPr>
        <w:spacing w:after="240"/>
        <w:jc w:val="both"/>
      </w:pPr>
    </w:p>
    <w:tbl>
      <w:tblPr>
        <w:tblW w:w="7820" w:type="dxa"/>
        <w:jc w:val="center"/>
        <w:tblInd w:w="55" w:type="dxa"/>
        <w:tblCellMar>
          <w:left w:w="70" w:type="dxa"/>
          <w:right w:w="70" w:type="dxa"/>
        </w:tblCellMar>
        <w:tblLook w:val="04A0"/>
      </w:tblPr>
      <w:tblGrid>
        <w:gridCol w:w="1620"/>
        <w:gridCol w:w="1720"/>
        <w:gridCol w:w="1460"/>
        <w:gridCol w:w="1600"/>
        <w:gridCol w:w="1429"/>
      </w:tblGrid>
      <w:tr w:rsidR="00012948" w:rsidRPr="007D04B9" w:rsidTr="00012948">
        <w:trPr>
          <w:trHeight w:val="1530"/>
          <w:jc w:val="center"/>
        </w:trPr>
        <w:tc>
          <w:tcPr>
            <w:tcW w:w="1620"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Obszar</w:t>
            </w:r>
          </w:p>
        </w:tc>
        <w:tc>
          <w:tcPr>
            <w:tcW w:w="1720" w:type="dxa"/>
            <w:tcBorders>
              <w:top w:val="single" w:sz="4" w:space="0" w:color="auto"/>
              <w:left w:val="nil"/>
              <w:bottom w:val="single" w:sz="4" w:space="0" w:color="auto"/>
              <w:right w:val="nil"/>
            </w:tcBorders>
            <w:shd w:val="clear" w:color="000000" w:fill="70AD47"/>
            <w:vAlign w:val="center"/>
            <w:hideMark/>
          </w:tcPr>
          <w:p w:rsidR="00012948" w:rsidRPr="007D04B9" w:rsidRDefault="00012948" w:rsidP="00012948">
            <w:pPr>
              <w:suppressAutoHyphens w:val="0"/>
              <w:spacing w:after="0" w:line="240" w:lineRule="auto"/>
              <w:ind w:left="0"/>
              <w:contextualSpacing w:val="0"/>
              <w:rPr>
                <w:rFonts w:ascii="Calibri Light" w:eastAsia="Times New Roman" w:hAnsi="Calibri Light" w:cs="Times New Roman"/>
                <w:color w:val="000000"/>
                <w:spacing w:val="0"/>
                <w:sz w:val="20"/>
                <w:szCs w:val="20"/>
                <w:lang w:eastAsia="pl-PL"/>
              </w:rPr>
            </w:pPr>
            <w:r w:rsidRPr="007D04B9">
              <w:rPr>
                <w:rFonts w:ascii="Calibri Light" w:eastAsia="Times New Roman" w:hAnsi="Calibri Light" w:cs="Times New Roman"/>
                <w:color w:val="000000"/>
                <w:spacing w:val="0"/>
                <w:sz w:val="20"/>
                <w:szCs w:val="20"/>
                <w:lang w:eastAsia="pl-PL"/>
              </w:rPr>
              <w:t>Liczba zarejestrowanych podmiotów gospodarki narodowej na 100 osób</w:t>
            </w:r>
          </w:p>
        </w:tc>
        <w:tc>
          <w:tcPr>
            <w:tcW w:w="1460" w:type="dxa"/>
            <w:tcBorders>
              <w:top w:val="single" w:sz="4" w:space="0" w:color="auto"/>
              <w:left w:val="single" w:sz="4" w:space="0" w:color="auto"/>
              <w:bottom w:val="single" w:sz="4" w:space="0" w:color="auto"/>
              <w:right w:val="nil"/>
            </w:tcBorders>
            <w:shd w:val="clear" w:color="000000" w:fill="70AD47"/>
            <w:vAlign w:val="center"/>
            <w:hideMark/>
          </w:tcPr>
          <w:p w:rsidR="00012948" w:rsidRPr="007D04B9" w:rsidRDefault="00012948" w:rsidP="00012948">
            <w:pPr>
              <w:suppressAutoHyphens w:val="0"/>
              <w:spacing w:after="0" w:line="240" w:lineRule="auto"/>
              <w:ind w:left="0"/>
              <w:contextualSpacing w:val="0"/>
              <w:rPr>
                <w:rFonts w:ascii="Calibri Light" w:eastAsia="Times New Roman" w:hAnsi="Calibri Light" w:cs="Times New Roman"/>
                <w:color w:val="000000"/>
                <w:spacing w:val="0"/>
                <w:sz w:val="20"/>
                <w:szCs w:val="20"/>
                <w:lang w:eastAsia="pl-PL"/>
              </w:rPr>
            </w:pPr>
            <w:r w:rsidRPr="007D04B9">
              <w:rPr>
                <w:rFonts w:ascii="Calibri Light" w:eastAsia="Times New Roman" w:hAnsi="Calibri Light" w:cs="Times New Roman"/>
                <w:color w:val="000000"/>
                <w:spacing w:val="0"/>
                <w:sz w:val="20"/>
                <w:szCs w:val="20"/>
                <w:lang w:eastAsia="pl-PL"/>
              </w:rPr>
              <w:t>Liczba mieszkańców prowadzących działalność gospodarczą na 100 ludności</w:t>
            </w:r>
          </w:p>
        </w:tc>
        <w:tc>
          <w:tcPr>
            <w:tcW w:w="1600" w:type="dxa"/>
            <w:tcBorders>
              <w:top w:val="single" w:sz="4" w:space="0" w:color="auto"/>
              <w:left w:val="single" w:sz="4" w:space="0" w:color="auto"/>
              <w:bottom w:val="single" w:sz="4" w:space="0" w:color="auto"/>
              <w:right w:val="nil"/>
            </w:tcBorders>
            <w:shd w:val="clear" w:color="000000" w:fill="70AD47"/>
            <w:vAlign w:val="center"/>
            <w:hideMark/>
          </w:tcPr>
          <w:p w:rsidR="00012948" w:rsidRPr="007D04B9" w:rsidRDefault="00012948" w:rsidP="00012948">
            <w:pPr>
              <w:suppressAutoHyphens w:val="0"/>
              <w:spacing w:after="0" w:line="240" w:lineRule="auto"/>
              <w:ind w:left="0"/>
              <w:contextualSpacing w:val="0"/>
              <w:rPr>
                <w:rFonts w:ascii="Calibri Light" w:eastAsia="Times New Roman" w:hAnsi="Calibri Light" w:cs="Times New Roman"/>
                <w:color w:val="000000"/>
                <w:spacing w:val="0"/>
                <w:sz w:val="20"/>
                <w:szCs w:val="20"/>
                <w:lang w:eastAsia="pl-PL"/>
              </w:rPr>
            </w:pPr>
            <w:r w:rsidRPr="007D04B9">
              <w:rPr>
                <w:rFonts w:ascii="Calibri Light" w:eastAsia="Times New Roman" w:hAnsi="Calibri Light" w:cs="Times New Roman"/>
                <w:color w:val="000000"/>
                <w:spacing w:val="0"/>
                <w:sz w:val="20"/>
                <w:szCs w:val="20"/>
                <w:lang w:eastAsia="pl-PL"/>
              </w:rPr>
              <w:t>Odsetek osób w wieku poprodukcyjnym w ogólnej liczbie ludności</w:t>
            </w:r>
          </w:p>
        </w:tc>
        <w:tc>
          <w:tcPr>
            <w:tcW w:w="1420" w:type="dxa"/>
            <w:tcBorders>
              <w:top w:val="single" w:sz="4" w:space="0" w:color="auto"/>
              <w:left w:val="single" w:sz="4" w:space="0" w:color="auto"/>
              <w:bottom w:val="single" w:sz="4" w:space="0" w:color="auto"/>
              <w:right w:val="nil"/>
            </w:tcBorders>
            <w:shd w:val="clear" w:color="000000" w:fill="70AD47"/>
            <w:vAlign w:val="center"/>
            <w:hideMark/>
          </w:tcPr>
          <w:p w:rsidR="00012948" w:rsidRPr="007D04B9" w:rsidRDefault="00012948" w:rsidP="00012948">
            <w:pPr>
              <w:suppressAutoHyphens w:val="0"/>
              <w:spacing w:after="0" w:line="240" w:lineRule="auto"/>
              <w:ind w:left="0"/>
              <w:contextualSpacing w:val="0"/>
              <w:rPr>
                <w:rFonts w:ascii="Calibri Light" w:eastAsia="Times New Roman" w:hAnsi="Calibri Light" w:cs="Times New Roman"/>
                <w:color w:val="000000"/>
                <w:spacing w:val="0"/>
                <w:sz w:val="20"/>
                <w:szCs w:val="20"/>
                <w:lang w:eastAsia="pl-PL"/>
              </w:rPr>
            </w:pPr>
            <w:r w:rsidRPr="007D04B9">
              <w:rPr>
                <w:rFonts w:ascii="Calibri Light" w:eastAsia="Times New Roman" w:hAnsi="Calibri Light" w:cs="Times New Roman"/>
                <w:color w:val="000000"/>
                <w:spacing w:val="0"/>
                <w:sz w:val="20"/>
                <w:szCs w:val="20"/>
                <w:lang w:eastAsia="pl-PL"/>
              </w:rPr>
              <w:t>Odsetek osób z wykształceniem gimnazjalnym lub poniżej w ogólnej liczbie bezrobotnych</w:t>
            </w:r>
          </w:p>
        </w:tc>
      </w:tr>
      <w:tr w:rsidR="00012948" w:rsidRPr="007D04B9" w:rsidTr="00012948">
        <w:trPr>
          <w:trHeight w:val="300"/>
          <w:jc w:val="center"/>
        </w:trPr>
        <w:tc>
          <w:tcPr>
            <w:tcW w:w="16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Czarnowo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0,65</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0,59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0,00</w:t>
            </w:r>
          </w:p>
        </w:tc>
      </w:tr>
      <w:tr w:rsidR="00012948" w:rsidRPr="007D04B9" w:rsidTr="00012948">
        <w:trPr>
          <w:trHeight w:val="300"/>
          <w:jc w:val="center"/>
        </w:trPr>
        <w:tc>
          <w:tcPr>
            <w:tcW w:w="16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Kozielice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0,72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0,63</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0,53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0,41</w:t>
            </w:r>
          </w:p>
        </w:tc>
      </w:tr>
      <w:tr w:rsidR="00012948" w:rsidRPr="007D04B9" w:rsidTr="00012948">
        <w:trPr>
          <w:trHeight w:val="300"/>
          <w:jc w:val="center"/>
        </w:trPr>
        <w:tc>
          <w:tcPr>
            <w:tcW w:w="16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Łozice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0,28</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0,48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0,27</w:t>
            </w:r>
          </w:p>
        </w:tc>
      </w:tr>
      <w:tr w:rsidR="00012948" w:rsidRPr="007D04B9" w:rsidTr="00012948">
        <w:trPr>
          <w:trHeight w:val="300"/>
          <w:jc w:val="center"/>
        </w:trPr>
        <w:tc>
          <w:tcPr>
            <w:tcW w:w="16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Maruszewo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1,00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0,99</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0,18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0,00</w:t>
            </w:r>
          </w:p>
        </w:tc>
      </w:tr>
      <w:tr w:rsidR="00012948" w:rsidRPr="007D04B9" w:rsidTr="00012948">
        <w:trPr>
          <w:trHeight w:val="300"/>
          <w:jc w:val="center"/>
        </w:trPr>
        <w:tc>
          <w:tcPr>
            <w:tcW w:w="16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Mielno Pyrzyckie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0,82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0,53</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0,90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0,30</w:t>
            </w:r>
          </w:p>
        </w:tc>
      </w:tr>
      <w:tr w:rsidR="00012948" w:rsidRPr="007D04B9" w:rsidTr="00012948">
        <w:trPr>
          <w:trHeight w:val="300"/>
          <w:jc w:val="center"/>
        </w:trPr>
        <w:tc>
          <w:tcPr>
            <w:tcW w:w="16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Przydarłów</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1,00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1,00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0,45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0,00</w:t>
            </w:r>
          </w:p>
        </w:tc>
      </w:tr>
      <w:tr w:rsidR="00012948" w:rsidRPr="007D04B9" w:rsidTr="00012948">
        <w:trPr>
          <w:trHeight w:val="300"/>
          <w:jc w:val="center"/>
        </w:trPr>
        <w:tc>
          <w:tcPr>
            <w:tcW w:w="16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Rokity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0,83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0,39</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0,60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1,00</w:t>
            </w:r>
          </w:p>
        </w:tc>
      </w:tr>
      <w:tr w:rsidR="00012948" w:rsidRPr="007D04B9" w:rsidTr="00012948">
        <w:trPr>
          <w:trHeight w:val="300"/>
          <w:jc w:val="center"/>
        </w:trPr>
        <w:tc>
          <w:tcPr>
            <w:tcW w:w="16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Siemczyn</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0,77</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0,39</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0,39</w:t>
            </w:r>
          </w:p>
        </w:tc>
      </w:tr>
      <w:tr w:rsidR="00012948" w:rsidRPr="007D04B9" w:rsidTr="00012948">
        <w:trPr>
          <w:trHeight w:val="300"/>
          <w:jc w:val="center"/>
        </w:trPr>
        <w:tc>
          <w:tcPr>
            <w:tcW w:w="16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Tetyń</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0,75</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0,34</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0,54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0,27</w:t>
            </w:r>
          </w:p>
        </w:tc>
      </w:tr>
      <w:tr w:rsidR="00012948" w:rsidRPr="007D04B9" w:rsidTr="00012948">
        <w:trPr>
          <w:trHeight w:val="300"/>
          <w:jc w:val="center"/>
        </w:trPr>
        <w:tc>
          <w:tcPr>
            <w:tcW w:w="16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Trzebórz</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0,85</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0,53</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0,63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0,00</w:t>
            </w:r>
          </w:p>
        </w:tc>
      </w:tr>
      <w:tr w:rsidR="00012948" w:rsidRPr="007D04B9" w:rsidTr="00012948">
        <w:trPr>
          <w:trHeight w:val="300"/>
          <w:jc w:val="center"/>
        </w:trPr>
        <w:tc>
          <w:tcPr>
            <w:tcW w:w="1620"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Załęże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0,83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0,59</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1,00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0,78</w:t>
            </w:r>
          </w:p>
        </w:tc>
      </w:tr>
      <w:tr w:rsidR="00012948" w:rsidRPr="007D04B9" w:rsidTr="00012948">
        <w:trPr>
          <w:trHeight w:val="300"/>
          <w:jc w:val="center"/>
        </w:trPr>
        <w:tc>
          <w:tcPr>
            <w:tcW w:w="1620" w:type="dxa"/>
            <w:tcBorders>
              <w:top w:val="nil"/>
              <w:left w:val="single" w:sz="4" w:space="0" w:color="auto"/>
              <w:bottom w:val="single" w:sz="4" w:space="0" w:color="auto"/>
              <w:right w:val="single" w:sz="4" w:space="0" w:color="auto"/>
            </w:tcBorders>
            <w:shd w:val="clear" w:color="000000" w:fill="161616"/>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Średnia</w:t>
            </w:r>
          </w:p>
        </w:tc>
        <w:tc>
          <w:tcPr>
            <w:tcW w:w="1720" w:type="dxa"/>
            <w:tcBorders>
              <w:top w:val="nil"/>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0,75</w:t>
            </w:r>
          </w:p>
        </w:tc>
        <w:tc>
          <w:tcPr>
            <w:tcW w:w="1460" w:type="dxa"/>
            <w:tcBorders>
              <w:top w:val="nil"/>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0,51</w:t>
            </w:r>
          </w:p>
        </w:tc>
        <w:tc>
          <w:tcPr>
            <w:tcW w:w="1600" w:type="dxa"/>
            <w:tcBorders>
              <w:top w:val="nil"/>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0,54</w:t>
            </w:r>
          </w:p>
        </w:tc>
        <w:tc>
          <w:tcPr>
            <w:tcW w:w="1420" w:type="dxa"/>
            <w:tcBorders>
              <w:top w:val="nil"/>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0,31</w:t>
            </w:r>
          </w:p>
        </w:tc>
      </w:tr>
      <w:tr w:rsidR="00012948" w:rsidRPr="007D04B9" w:rsidTr="00012948">
        <w:trPr>
          <w:trHeight w:val="300"/>
          <w:jc w:val="center"/>
        </w:trPr>
        <w:tc>
          <w:tcPr>
            <w:tcW w:w="1620" w:type="dxa"/>
            <w:tcBorders>
              <w:top w:val="nil"/>
              <w:left w:val="single" w:sz="4" w:space="0" w:color="auto"/>
              <w:bottom w:val="single" w:sz="4" w:space="0" w:color="auto"/>
              <w:right w:val="single" w:sz="4" w:space="0" w:color="auto"/>
            </w:tcBorders>
            <w:shd w:val="clear" w:color="000000" w:fill="161616"/>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Mediana</w:t>
            </w:r>
          </w:p>
        </w:tc>
        <w:tc>
          <w:tcPr>
            <w:tcW w:w="1720" w:type="dxa"/>
            <w:tcBorders>
              <w:top w:val="nil"/>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0,82</w:t>
            </w:r>
          </w:p>
        </w:tc>
        <w:tc>
          <w:tcPr>
            <w:tcW w:w="1460" w:type="dxa"/>
            <w:tcBorders>
              <w:top w:val="nil"/>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0,53</w:t>
            </w:r>
          </w:p>
        </w:tc>
        <w:tc>
          <w:tcPr>
            <w:tcW w:w="1600" w:type="dxa"/>
            <w:tcBorders>
              <w:top w:val="nil"/>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0,54</w:t>
            </w:r>
          </w:p>
        </w:tc>
        <w:tc>
          <w:tcPr>
            <w:tcW w:w="1420" w:type="dxa"/>
            <w:tcBorders>
              <w:top w:val="nil"/>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0,27</w:t>
            </w:r>
          </w:p>
        </w:tc>
      </w:tr>
    </w:tbl>
    <w:p w:rsidR="000A4B2C" w:rsidRDefault="000A4B2C" w:rsidP="00012948"/>
    <w:p w:rsidR="000A4B2C" w:rsidRDefault="000A4B2C" w:rsidP="00884318">
      <w:pPr>
        <w:spacing w:after="240"/>
        <w:jc w:val="both"/>
      </w:pPr>
    </w:p>
    <w:p w:rsidR="00012948" w:rsidRPr="00AE0C28" w:rsidRDefault="00884318" w:rsidP="00012948">
      <w:pPr>
        <w:ind w:left="0"/>
        <w:rPr>
          <w:color w:val="808080"/>
        </w:rPr>
      </w:pPr>
      <w:r>
        <w:br w:type="page"/>
      </w:r>
      <w:r w:rsidR="00012948" w:rsidRPr="00040060">
        <w:rPr>
          <w:b/>
          <w:sz w:val="32"/>
        </w:rPr>
        <w:lastRenderedPageBreak/>
        <w:t>Sfera przestrzenno-funkcjonalna i techniczna</w:t>
      </w:r>
    </w:p>
    <w:p w:rsidR="00012948" w:rsidRPr="009B57F2" w:rsidRDefault="00012948" w:rsidP="00012948"/>
    <w:p w:rsidR="00012948" w:rsidRPr="00AE0C28" w:rsidRDefault="00012948" w:rsidP="00012948">
      <w:pPr>
        <w:spacing w:after="240" w:line="360" w:lineRule="auto"/>
        <w:ind w:left="0"/>
        <w:jc w:val="both"/>
        <w:rPr>
          <w:color w:val="808080"/>
        </w:rPr>
      </w:pPr>
      <w:r w:rsidRPr="00AE0C28">
        <w:rPr>
          <w:color w:val="808080"/>
        </w:rPr>
        <w:t>Negatywnym zjawiskom społeczno-gospodarczym towarzyszą negatywne zjawiska przestrzenno-funkcjonalne. Dotyczą one głównie złego planowania przestrzennego, braku miejscowych planów zagospodarowania przestrzennego, niskiej dostępności usług publicznych, jak również degradacji istniejących przestrzenni publicznych. Wiodącym problemem obszarów wiejskich jest niska dostępność komunikacyjna, która wynika z barku połączeń transportem publicznym, znacznymi odległościami z miejscowości do urzędów publicznych, przedszkoli, szkół czy też placówek opieki zdrowotnej. Wykluczenie komunikacyjne przekłada się na wiele innych problemów w tym związanych z bezrobociem np. brak możliwości dojazdów do pracy lub długi czas dowozu dzieci do przedszkola. Obecnie dużą rolę w rozwiązywaniu problemów przestrzennych odgrywają usługi dostępne przez Internet. Jednak obserwuje się szczególnie na obszarach wiejskich zjawisko wykluczenia cyfrowego, które oznacza nie tylko brak dostępu do Internetu ale również brak umiejętności posługiwania się Internetem oraz ograniczoną szybkość przesyłu danych. Rozwiązania funkcjonalno-przestrzenne są istotnym elementem kształtowania jakości życia w społeczności lokalnych w miejscu ich zamieszkania. Wiąże się to również z dostępem w miejscowościach wiejskich do infrastruktury społecznej dającej możliwość spędzania wolnego czasu, zabaw dla dzieci i młodzieży, spotkań mieszkańców, organizowania różnych wydarzeń, które łącznie są ważnym czynnikiem tworzącym podstawę integracji i rozwoju kapitału społecznego. W związku z powyższym na potrzeby analizy sytuacji funkcjonalno-przestrzennej przyjęto dwa wskaźniki:</w:t>
      </w:r>
    </w:p>
    <w:p w:rsidR="00012948" w:rsidRPr="00AE0C28" w:rsidRDefault="00012948" w:rsidP="00012948">
      <w:pPr>
        <w:pStyle w:val="aaa"/>
      </w:pPr>
      <w:r w:rsidRPr="00AE0C28">
        <w:t>Dostępność do podstawowych usług świadczonych przez przedszkole</w:t>
      </w:r>
    </w:p>
    <w:p w:rsidR="00012948" w:rsidRPr="00AE0C28" w:rsidRDefault="00012948" w:rsidP="00012948">
      <w:pPr>
        <w:pStyle w:val="aaa"/>
      </w:pPr>
      <w:r w:rsidRPr="00AE0C28">
        <w:t>Dostępność do podstawowych usług świadczonych przez</w:t>
      </w:r>
      <w:r>
        <w:t>: ośrodek zdrowia</w:t>
      </w:r>
    </w:p>
    <w:p w:rsidR="00012948" w:rsidRPr="00735EDC" w:rsidRDefault="00012948" w:rsidP="00012948">
      <w:pPr>
        <w:rPr>
          <w:color w:val="FF0000"/>
        </w:rPr>
      </w:pPr>
      <w:r w:rsidRPr="00735EDC">
        <w:rPr>
          <w:color w:val="FF0000"/>
        </w:rPr>
        <w:br w:type="page"/>
      </w:r>
    </w:p>
    <w:p w:rsidR="00012948" w:rsidRPr="00D212EE" w:rsidRDefault="00292BA3" w:rsidP="00012948">
      <w:pPr>
        <w:pStyle w:val="Legenda"/>
        <w:keepNext/>
        <w:ind w:left="284"/>
        <w:rPr>
          <w:rStyle w:val="Pogrubienie"/>
        </w:rPr>
      </w:pPr>
      <w:bookmarkStart w:id="19" w:name="_Toc486226148"/>
      <w:bookmarkStart w:id="20" w:name="_Toc491687586"/>
      <w:r w:rsidRPr="00292BA3">
        <w:rPr>
          <w:rStyle w:val="Pogrubienie"/>
        </w:rPr>
        <w:lastRenderedPageBreak/>
        <w:pict>
          <v:rect id="_x0000_s1838" style="position:absolute;left:0;text-align:left;margin-left:1.5pt;margin-top:-11.05pt;width:487.75pt;height:30.25pt;z-index:-251634176" fillcolor="#ffde00" stroked="f"/>
        </w:pict>
      </w:r>
      <w:r w:rsidR="00012948" w:rsidRPr="00D212EE">
        <w:rPr>
          <w:rStyle w:val="Pogrubienie"/>
        </w:rPr>
        <w:t xml:space="preserve">Tabela </w:t>
      </w:r>
      <w:r w:rsidRPr="00D212EE">
        <w:rPr>
          <w:rStyle w:val="Pogrubienie"/>
        </w:rPr>
        <w:fldChar w:fldCharType="begin"/>
      </w:r>
      <w:r w:rsidR="00012948" w:rsidRPr="00D212EE">
        <w:rPr>
          <w:rStyle w:val="Pogrubienie"/>
        </w:rPr>
        <w:instrText xml:space="preserve"> SEQ Tabela \* ARABIC </w:instrText>
      </w:r>
      <w:r w:rsidRPr="00D212EE">
        <w:rPr>
          <w:rStyle w:val="Pogrubienie"/>
        </w:rPr>
        <w:fldChar w:fldCharType="separate"/>
      </w:r>
      <w:r w:rsidR="00012948" w:rsidRPr="00D212EE">
        <w:rPr>
          <w:rStyle w:val="Pogrubienie"/>
        </w:rPr>
        <w:t>7</w:t>
      </w:r>
      <w:r w:rsidRPr="00D212EE">
        <w:rPr>
          <w:rStyle w:val="Pogrubienie"/>
        </w:rPr>
        <w:fldChar w:fldCharType="end"/>
      </w:r>
      <w:r w:rsidR="00012948" w:rsidRPr="00D212EE">
        <w:rPr>
          <w:rStyle w:val="Pogrubienie"/>
        </w:rPr>
        <w:t xml:space="preserve">. Zestawienie wskaźników sfery funkcjonalno-przestrzennej w sołectwach gminy </w:t>
      </w:r>
      <w:r w:rsidR="00012948">
        <w:rPr>
          <w:rStyle w:val="Pogrubienie"/>
        </w:rPr>
        <w:t>Kozielice</w:t>
      </w:r>
      <w:bookmarkEnd w:id="19"/>
      <w:bookmarkEnd w:id="20"/>
    </w:p>
    <w:tbl>
      <w:tblPr>
        <w:tblW w:w="5735" w:type="dxa"/>
        <w:jc w:val="center"/>
        <w:tblInd w:w="-880" w:type="dxa"/>
        <w:tblCellMar>
          <w:left w:w="70" w:type="dxa"/>
          <w:right w:w="70" w:type="dxa"/>
        </w:tblCellMar>
        <w:tblLook w:val="04A0"/>
      </w:tblPr>
      <w:tblGrid>
        <w:gridCol w:w="2555"/>
        <w:gridCol w:w="1720"/>
        <w:gridCol w:w="1460"/>
      </w:tblGrid>
      <w:tr w:rsidR="00012948" w:rsidRPr="007D04B9" w:rsidTr="00012948">
        <w:trPr>
          <w:trHeight w:val="1530"/>
          <w:jc w:val="center"/>
        </w:trPr>
        <w:tc>
          <w:tcPr>
            <w:tcW w:w="2555"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Obszar</w:t>
            </w:r>
          </w:p>
        </w:tc>
        <w:tc>
          <w:tcPr>
            <w:tcW w:w="1720" w:type="dxa"/>
            <w:tcBorders>
              <w:top w:val="single" w:sz="4" w:space="0" w:color="auto"/>
              <w:left w:val="nil"/>
              <w:bottom w:val="nil"/>
              <w:right w:val="nil"/>
            </w:tcBorders>
            <w:shd w:val="clear" w:color="000000" w:fill="70AD47"/>
            <w:vAlign w:val="center"/>
            <w:hideMark/>
          </w:tcPr>
          <w:p w:rsidR="00012948" w:rsidRPr="007D04B9" w:rsidRDefault="00012948" w:rsidP="00012948">
            <w:pPr>
              <w:suppressAutoHyphens w:val="0"/>
              <w:spacing w:after="0" w:line="240" w:lineRule="auto"/>
              <w:ind w:left="0"/>
              <w:contextualSpacing w:val="0"/>
              <w:rPr>
                <w:rFonts w:ascii="Calibri Light" w:eastAsia="Times New Roman" w:hAnsi="Calibri Light" w:cs="Times New Roman"/>
                <w:color w:val="000000"/>
                <w:spacing w:val="0"/>
                <w:sz w:val="20"/>
                <w:szCs w:val="20"/>
                <w:lang w:eastAsia="pl-PL"/>
              </w:rPr>
            </w:pPr>
            <w:r w:rsidRPr="007D04B9">
              <w:rPr>
                <w:rFonts w:ascii="Calibri Light" w:eastAsia="Times New Roman" w:hAnsi="Calibri Light" w:cs="Times New Roman"/>
                <w:color w:val="000000"/>
                <w:spacing w:val="0"/>
                <w:sz w:val="20"/>
                <w:szCs w:val="20"/>
                <w:lang w:eastAsia="pl-PL"/>
              </w:rPr>
              <w:t>Dostępność do podstawowych usług lub słaba ich jakość (przedszkole)</w:t>
            </w:r>
          </w:p>
        </w:tc>
        <w:tc>
          <w:tcPr>
            <w:tcW w:w="1460" w:type="dxa"/>
            <w:tcBorders>
              <w:top w:val="single" w:sz="4" w:space="0" w:color="auto"/>
              <w:left w:val="single" w:sz="4" w:space="0" w:color="auto"/>
              <w:bottom w:val="single" w:sz="4" w:space="0" w:color="auto"/>
              <w:right w:val="single" w:sz="4" w:space="0" w:color="auto"/>
            </w:tcBorders>
            <w:shd w:val="clear" w:color="000000" w:fill="70AD47"/>
            <w:vAlign w:val="center"/>
            <w:hideMark/>
          </w:tcPr>
          <w:p w:rsidR="00012948" w:rsidRPr="007D04B9" w:rsidRDefault="00012948" w:rsidP="00012948">
            <w:pPr>
              <w:suppressAutoHyphens w:val="0"/>
              <w:spacing w:after="0" w:line="240" w:lineRule="auto"/>
              <w:ind w:left="0"/>
              <w:contextualSpacing w:val="0"/>
              <w:rPr>
                <w:rFonts w:ascii="Calibri Light" w:eastAsia="Times New Roman" w:hAnsi="Calibri Light" w:cs="Times New Roman"/>
                <w:color w:val="000000"/>
                <w:spacing w:val="0"/>
                <w:sz w:val="20"/>
                <w:szCs w:val="20"/>
                <w:lang w:eastAsia="pl-PL"/>
              </w:rPr>
            </w:pPr>
            <w:r w:rsidRPr="007D04B9">
              <w:rPr>
                <w:rFonts w:ascii="Calibri Light" w:eastAsia="Times New Roman" w:hAnsi="Calibri Light" w:cs="Times New Roman"/>
                <w:color w:val="000000"/>
                <w:spacing w:val="0"/>
                <w:sz w:val="20"/>
                <w:szCs w:val="20"/>
                <w:lang w:eastAsia="pl-PL"/>
              </w:rPr>
              <w:t xml:space="preserve">Dostępność do podstawowych usług lub słaba ich jakość (ośrodki zdrowia) </w:t>
            </w:r>
          </w:p>
        </w:tc>
      </w:tr>
      <w:tr w:rsidR="00012948" w:rsidRPr="007D04B9" w:rsidTr="00012948">
        <w:trPr>
          <w:trHeight w:val="300"/>
          <w:jc w:val="center"/>
        </w:trPr>
        <w:tc>
          <w:tcPr>
            <w:tcW w:w="2555" w:type="dxa"/>
            <w:tcBorders>
              <w:top w:val="nil"/>
              <w:left w:val="single" w:sz="4" w:space="0" w:color="auto"/>
              <w:bottom w:val="nil"/>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Czarnowo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0,54</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0,44</w:t>
            </w:r>
          </w:p>
        </w:tc>
      </w:tr>
      <w:tr w:rsidR="00012948" w:rsidRPr="007D04B9" w:rsidTr="00012948">
        <w:trPr>
          <w:trHeight w:val="300"/>
          <w:jc w:val="center"/>
        </w:trPr>
        <w:tc>
          <w:tcPr>
            <w:tcW w:w="2555"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Kozielice</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0,19</w:t>
            </w:r>
          </w:p>
        </w:tc>
      </w:tr>
      <w:tr w:rsidR="00012948" w:rsidRPr="007D04B9" w:rsidTr="00012948">
        <w:trPr>
          <w:trHeight w:val="300"/>
          <w:jc w:val="center"/>
        </w:trPr>
        <w:tc>
          <w:tcPr>
            <w:tcW w:w="2555"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Łozice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0,23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0,19</w:t>
            </w:r>
          </w:p>
        </w:tc>
      </w:tr>
      <w:tr w:rsidR="00012948" w:rsidRPr="007D04B9" w:rsidTr="00012948">
        <w:trPr>
          <w:trHeight w:val="300"/>
          <w:jc w:val="center"/>
        </w:trPr>
        <w:tc>
          <w:tcPr>
            <w:tcW w:w="2555"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Maruszewo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0,92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0,81</w:t>
            </w:r>
          </w:p>
        </w:tc>
      </w:tr>
      <w:tr w:rsidR="00012948" w:rsidRPr="007D04B9" w:rsidTr="00012948">
        <w:trPr>
          <w:trHeight w:val="300"/>
          <w:jc w:val="center"/>
        </w:trPr>
        <w:tc>
          <w:tcPr>
            <w:tcW w:w="2555"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Mielno Pyrzyckie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0,38</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0,50</w:t>
            </w:r>
          </w:p>
        </w:tc>
      </w:tr>
      <w:tr w:rsidR="00012948" w:rsidRPr="007D04B9" w:rsidTr="00012948">
        <w:trPr>
          <w:trHeight w:val="300"/>
          <w:jc w:val="center"/>
        </w:trPr>
        <w:tc>
          <w:tcPr>
            <w:tcW w:w="2555"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Przydarłów</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0,31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0,31</w:t>
            </w:r>
          </w:p>
        </w:tc>
      </w:tr>
      <w:tr w:rsidR="00012948" w:rsidRPr="007D04B9" w:rsidTr="00012948">
        <w:trPr>
          <w:trHeight w:val="300"/>
          <w:jc w:val="center"/>
        </w:trPr>
        <w:tc>
          <w:tcPr>
            <w:tcW w:w="2555"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Rokity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0,38</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0,00</w:t>
            </w:r>
          </w:p>
        </w:tc>
      </w:tr>
      <w:tr w:rsidR="00012948" w:rsidRPr="007D04B9" w:rsidTr="00012948">
        <w:trPr>
          <w:trHeight w:val="300"/>
          <w:jc w:val="center"/>
        </w:trPr>
        <w:tc>
          <w:tcPr>
            <w:tcW w:w="2555"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Siemczyn</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0,15</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0,31</w:t>
            </w:r>
          </w:p>
        </w:tc>
      </w:tr>
      <w:tr w:rsidR="00012948" w:rsidRPr="007D04B9" w:rsidTr="00012948">
        <w:trPr>
          <w:trHeight w:val="300"/>
          <w:jc w:val="center"/>
        </w:trPr>
        <w:tc>
          <w:tcPr>
            <w:tcW w:w="2555"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Tetyń</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0,77</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0,81</w:t>
            </w:r>
          </w:p>
        </w:tc>
      </w:tr>
      <w:tr w:rsidR="00012948" w:rsidRPr="007D04B9" w:rsidTr="00012948">
        <w:trPr>
          <w:trHeight w:val="300"/>
          <w:jc w:val="center"/>
        </w:trPr>
        <w:tc>
          <w:tcPr>
            <w:tcW w:w="2555"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Trzebórz</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0,62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0,69</w:t>
            </w:r>
          </w:p>
        </w:tc>
      </w:tr>
      <w:tr w:rsidR="00012948" w:rsidRPr="007D04B9" w:rsidTr="00012948">
        <w:trPr>
          <w:trHeight w:val="300"/>
          <w:jc w:val="center"/>
        </w:trPr>
        <w:tc>
          <w:tcPr>
            <w:tcW w:w="2555"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Załęże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1,00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1,00</w:t>
            </w:r>
          </w:p>
        </w:tc>
      </w:tr>
      <w:tr w:rsidR="00012948" w:rsidRPr="007D04B9" w:rsidTr="00012948">
        <w:trPr>
          <w:trHeight w:val="300"/>
          <w:jc w:val="center"/>
        </w:trPr>
        <w:tc>
          <w:tcPr>
            <w:tcW w:w="2555" w:type="dxa"/>
            <w:tcBorders>
              <w:top w:val="nil"/>
              <w:left w:val="single" w:sz="4" w:space="0" w:color="auto"/>
              <w:bottom w:val="single" w:sz="4" w:space="0" w:color="auto"/>
              <w:right w:val="nil"/>
            </w:tcBorders>
            <w:shd w:val="clear" w:color="000000" w:fill="161616"/>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Średnia</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0,48</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0,48</w:t>
            </w:r>
          </w:p>
        </w:tc>
      </w:tr>
      <w:tr w:rsidR="00012948" w:rsidRPr="007D04B9" w:rsidTr="00012948">
        <w:trPr>
          <w:trHeight w:val="300"/>
          <w:jc w:val="center"/>
        </w:trPr>
        <w:tc>
          <w:tcPr>
            <w:tcW w:w="2555" w:type="dxa"/>
            <w:tcBorders>
              <w:top w:val="nil"/>
              <w:left w:val="single" w:sz="4" w:space="0" w:color="auto"/>
              <w:bottom w:val="single" w:sz="4" w:space="0" w:color="auto"/>
              <w:right w:val="nil"/>
            </w:tcBorders>
            <w:shd w:val="clear" w:color="000000" w:fill="161616"/>
            <w:noWrap/>
            <w:vAlign w:val="bottom"/>
            <w:hideMark/>
          </w:tcPr>
          <w:p w:rsidR="00012948" w:rsidRPr="007D04B9"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7D04B9">
              <w:rPr>
                <w:rFonts w:ascii="Calibri" w:eastAsia="Times New Roman" w:hAnsi="Calibri" w:cs="Times New Roman"/>
                <w:b/>
                <w:bCs/>
                <w:color w:val="FFFFFF"/>
                <w:spacing w:val="0"/>
                <w:sz w:val="22"/>
                <w:lang w:eastAsia="pl-PL"/>
              </w:rPr>
              <w:t>Mediana</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0,38</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12948" w:rsidRPr="007D04B9" w:rsidRDefault="00012948" w:rsidP="00012948">
            <w:pPr>
              <w:suppressAutoHyphens w:val="0"/>
              <w:spacing w:after="0" w:line="240" w:lineRule="auto"/>
              <w:ind w:left="0"/>
              <w:contextualSpacing w:val="0"/>
              <w:jc w:val="right"/>
              <w:rPr>
                <w:rFonts w:ascii="Calibri" w:eastAsia="Times New Roman" w:hAnsi="Calibri" w:cs="Times New Roman"/>
                <w:color w:val="000000"/>
                <w:spacing w:val="0"/>
                <w:sz w:val="22"/>
                <w:lang w:eastAsia="pl-PL"/>
              </w:rPr>
            </w:pPr>
            <w:r w:rsidRPr="007D04B9">
              <w:rPr>
                <w:rFonts w:ascii="Calibri" w:eastAsia="Times New Roman" w:hAnsi="Calibri" w:cs="Times New Roman"/>
                <w:color w:val="000000"/>
                <w:spacing w:val="0"/>
                <w:sz w:val="22"/>
                <w:lang w:eastAsia="pl-PL"/>
              </w:rPr>
              <w:t>0,44</w:t>
            </w:r>
          </w:p>
        </w:tc>
      </w:tr>
    </w:tbl>
    <w:p w:rsidR="00012948" w:rsidRPr="00735EDC" w:rsidRDefault="00012948" w:rsidP="00012948">
      <w:pPr>
        <w:jc w:val="center"/>
        <w:rPr>
          <w:color w:val="FF0000"/>
        </w:rPr>
      </w:pPr>
    </w:p>
    <w:p w:rsidR="00A4188E" w:rsidRDefault="00A4188E" w:rsidP="00012948">
      <w:pPr>
        <w:pStyle w:val="Nagwek3"/>
        <w:jc w:val="both"/>
      </w:pPr>
    </w:p>
    <w:p w:rsidR="00A4188E" w:rsidRDefault="00A4188E" w:rsidP="00671C0D"/>
    <w:p w:rsidR="00A4188E" w:rsidRDefault="00A4188E" w:rsidP="00671C0D"/>
    <w:p w:rsidR="00A4188E" w:rsidRDefault="00A4188E" w:rsidP="00671C0D"/>
    <w:p w:rsidR="00012948" w:rsidRDefault="00012948" w:rsidP="00012948">
      <w:pPr>
        <w:pStyle w:val="Nagwek3"/>
        <w:jc w:val="both"/>
      </w:pPr>
    </w:p>
    <w:p w:rsidR="00442520" w:rsidRPr="00EF010E" w:rsidRDefault="00012948" w:rsidP="00CE2B5E">
      <w:pPr>
        <w:pStyle w:val="Nagwek2"/>
        <w:ind w:left="0"/>
      </w:pPr>
      <w:bookmarkStart w:id="21" w:name="_Toc483487927"/>
      <w:r>
        <w:br w:type="page"/>
      </w:r>
      <w:bookmarkStart w:id="22" w:name="_Toc491760956"/>
      <w:r w:rsidR="005A3243">
        <w:lastRenderedPageBreak/>
        <w:t>3</w:t>
      </w:r>
      <w:r w:rsidR="00442520" w:rsidRPr="00EF010E">
        <w:t>.</w:t>
      </w:r>
      <w:r w:rsidR="003B159E">
        <w:t>4</w:t>
      </w:r>
      <w:r w:rsidR="00442520" w:rsidRPr="00EF010E">
        <w:t xml:space="preserve"> Zasięg przestrzenny obszaru zdegradowanego w gminie</w:t>
      </w:r>
      <w:bookmarkEnd w:id="21"/>
      <w:r w:rsidR="009534AB">
        <w:t xml:space="preserve"> </w:t>
      </w:r>
      <w:r>
        <w:t>Kozielice</w:t>
      </w:r>
      <w:bookmarkEnd w:id="22"/>
    </w:p>
    <w:p w:rsidR="00012948" w:rsidRDefault="00012948" w:rsidP="00012948">
      <w:pPr>
        <w:spacing w:after="240" w:line="360" w:lineRule="auto"/>
        <w:ind w:left="0"/>
        <w:jc w:val="both"/>
      </w:pPr>
    </w:p>
    <w:p w:rsidR="00012948" w:rsidRPr="00FD620A" w:rsidRDefault="00012948" w:rsidP="00012948">
      <w:pPr>
        <w:spacing w:after="240" w:line="360" w:lineRule="auto"/>
        <w:ind w:left="0"/>
        <w:jc w:val="both"/>
      </w:pPr>
      <w:r w:rsidRPr="00FD620A">
        <w:t>Obszar zdegradowany to obszar gminy znajdujący się w stanie kryzysowym z powodu koncentracji negatywnych zjawisk społecznych oraz negatywnych zjawisk o innym charakterze, tj. gospodarczym lub środowiskowym lub przestrzenno-funkcjonalnym lub technicznym. Na tym etapie analizy nie określa się dopuszczalnego maksymalnego zasięgu obszaru zdegradowanego, przy czym nie może to być obszar całej gminy ze względu na cel delimitacji jakim jest wskazanie koncentracji badanych zjawisk. Obszarem zdegradowanym są zatem te wszystkie tereny w gminie, na które nakłada się kilka negatywnych zjawisk nie tylko społecznych</w:t>
      </w:r>
      <w:r>
        <w:t>,</w:t>
      </w:r>
      <w:r w:rsidRPr="00FD620A">
        <w:t xml:space="preserve"> ale również negatywnych zjawisk z pozostałych sfer. Przyjęto</w:t>
      </w:r>
      <w:r>
        <w:t>,</w:t>
      </w:r>
      <w:r w:rsidRPr="00FD620A">
        <w:t xml:space="preserve"> że aby sołectwo mogło być zaliczone do obszaru zdegradowanego musza wystąpić dwa warunki:</w:t>
      </w:r>
    </w:p>
    <w:p w:rsidR="00012948" w:rsidRPr="00442520" w:rsidRDefault="00012948" w:rsidP="00012948">
      <w:pPr>
        <w:pStyle w:val="aaa"/>
      </w:pPr>
      <w:r w:rsidRPr="00442520">
        <w:t>sołectwo posiada minimum dwa wskaźniki negatywne w sferze społecznej,</w:t>
      </w:r>
    </w:p>
    <w:p w:rsidR="00012948" w:rsidRPr="00442520" w:rsidRDefault="00012948" w:rsidP="00012948">
      <w:pPr>
        <w:pStyle w:val="aaa"/>
      </w:pPr>
      <w:r w:rsidRPr="00442520">
        <w:t xml:space="preserve">łączna liczba wszystkich </w:t>
      </w:r>
      <w:r>
        <w:t xml:space="preserve">negatywnych </w:t>
      </w:r>
      <w:r w:rsidRPr="00442520">
        <w:t xml:space="preserve">wskaźników sfer społecznej, gospodarczej, środowiskowej, technicznej oraz funkcjonalno-przestrzennej stanowią </w:t>
      </w:r>
      <w:r>
        <w:t>nie mniej</w:t>
      </w:r>
      <w:r w:rsidRPr="00442520">
        <w:t xml:space="preserve"> niż 50%.</w:t>
      </w:r>
    </w:p>
    <w:p w:rsidR="00012948" w:rsidRPr="00FD620A" w:rsidRDefault="00012948" w:rsidP="00012948">
      <w:pPr>
        <w:spacing w:after="240" w:line="360" w:lineRule="auto"/>
        <w:ind w:left="0"/>
        <w:jc w:val="both"/>
      </w:pPr>
      <w:r w:rsidRPr="00FD620A">
        <w:t>Obszar zdegradowany może być złożony z podobszarów, przy czym w każdym z tych podobszarów musi spełniać warunki stawiane obszarowi zdegradowanemu ze względu na koncentrację zespołu zjawisk negatywnych.</w:t>
      </w:r>
    </w:p>
    <w:p w:rsidR="00012948" w:rsidRDefault="00012948" w:rsidP="00012948">
      <w:pPr>
        <w:jc w:val="both"/>
        <w:rPr>
          <w:i/>
        </w:rPr>
      </w:pPr>
    </w:p>
    <w:p w:rsidR="00012948" w:rsidRDefault="00012948" w:rsidP="00012948">
      <w:pPr>
        <w:ind w:left="0"/>
        <w:jc w:val="both"/>
      </w:pPr>
      <w:r w:rsidRPr="00442520">
        <w:t xml:space="preserve">Na podstawie wyników analizy statystycznej wskaźników podstawowych i przyjętych warunków klasyfikacji do obszaru zdegradowanego wyznaczono: </w:t>
      </w:r>
      <w:r>
        <w:t>Maruszewo 7(3), Mielno Pyrzyckie 6(2), Przydarłów 5(3), Siemczyn 5(4), Tetyń 5(3).</w:t>
      </w:r>
    </w:p>
    <w:p w:rsidR="00012948" w:rsidRDefault="00012948" w:rsidP="00012948">
      <w:pPr>
        <w:jc w:val="both"/>
        <w:rPr>
          <w:i/>
        </w:rPr>
      </w:pPr>
    </w:p>
    <w:p w:rsidR="00012948" w:rsidRDefault="00012948" w:rsidP="00012948">
      <w:pPr>
        <w:ind w:left="0"/>
        <w:jc w:val="both"/>
      </w:pPr>
      <w:r w:rsidRPr="00922032">
        <w:t xml:space="preserve">Wyznaczone obszary zdegradowane w gminie charakteryzują się kumulacją negatywnych zjawisk </w:t>
      </w:r>
      <w:r>
        <w:t xml:space="preserve">większości analizowanych sfer społecznej, gospodarczej, technicznej oraz funkcjonalno-przestrzennej. Zgodnie z przyjęta metodologią w dalszej kolejności obszary te będą poddane diagnozie pogłębionej w celu rozpoznania szczegółowych problemów, których nie można było wyznaczyć opierając się o wskaźniki statystyczne zaproponowane w pierwszej części diagnozy. </w:t>
      </w:r>
    </w:p>
    <w:p w:rsidR="00012948" w:rsidRDefault="00012948" w:rsidP="00012948">
      <w:pPr>
        <w:tabs>
          <w:tab w:val="center" w:pos="5669"/>
        </w:tabs>
      </w:pPr>
    </w:p>
    <w:p w:rsidR="00012948" w:rsidRDefault="00012948" w:rsidP="00012948">
      <w:pPr>
        <w:tabs>
          <w:tab w:val="center" w:pos="5669"/>
        </w:tabs>
      </w:pPr>
      <w:r>
        <w:br w:type="page"/>
      </w:r>
      <w:r w:rsidR="00292BA3" w:rsidRPr="00292BA3">
        <w:rPr>
          <w:noProof/>
          <w:color w:val="808080"/>
          <w:spacing w:val="6"/>
          <w:kern w:val="18"/>
          <w:lang w:eastAsia="pl-PL"/>
        </w:rPr>
        <w:pict>
          <v:rect id="_x0000_s1839" style="position:absolute;left:0;text-align:left;margin-left:-1.15pt;margin-top:19.55pt;width:481.75pt;height:30.25pt;z-index:-251633152" fillcolor="#ffde00" stroked="f"/>
        </w:pict>
      </w:r>
    </w:p>
    <w:p w:rsidR="00012948" w:rsidRDefault="00012948" w:rsidP="00012948">
      <w:pPr>
        <w:pStyle w:val="Legenda"/>
        <w:keepNext/>
        <w:ind w:left="142"/>
        <w:rPr>
          <w:rStyle w:val="Pogrubienie"/>
        </w:rPr>
      </w:pPr>
      <w:bookmarkStart w:id="23" w:name="_Toc486226149"/>
      <w:bookmarkStart w:id="24" w:name="_Toc491687587"/>
      <w:r w:rsidRPr="00FE6863">
        <w:rPr>
          <w:rStyle w:val="Pogrubienie"/>
        </w:rPr>
        <w:lastRenderedPageBreak/>
        <w:t xml:space="preserve">Tabela </w:t>
      </w:r>
      <w:r w:rsidR="00292BA3" w:rsidRPr="00FE6863">
        <w:rPr>
          <w:rStyle w:val="Pogrubienie"/>
        </w:rPr>
        <w:fldChar w:fldCharType="begin"/>
      </w:r>
      <w:r w:rsidRPr="00FE6863">
        <w:rPr>
          <w:rStyle w:val="Pogrubienie"/>
        </w:rPr>
        <w:instrText xml:space="preserve"> SEQ Tabela \* ARABIC </w:instrText>
      </w:r>
      <w:r w:rsidR="00292BA3" w:rsidRPr="00FE6863">
        <w:rPr>
          <w:rStyle w:val="Pogrubienie"/>
        </w:rPr>
        <w:fldChar w:fldCharType="separate"/>
      </w:r>
      <w:r>
        <w:rPr>
          <w:rStyle w:val="Pogrubienie"/>
          <w:noProof/>
        </w:rPr>
        <w:t>8</w:t>
      </w:r>
      <w:r w:rsidR="00292BA3" w:rsidRPr="00FE6863">
        <w:rPr>
          <w:rStyle w:val="Pogrubienie"/>
        </w:rPr>
        <w:fldChar w:fldCharType="end"/>
      </w:r>
      <w:r w:rsidRPr="00FE6863">
        <w:rPr>
          <w:rStyle w:val="Pogrubienie"/>
        </w:rPr>
        <w:t>. Charakterystyka obszaru zdegradowanego w gminie</w:t>
      </w:r>
      <w:r>
        <w:rPr>
          <w:rStyle w:val="Pogrubienie"/>
        </w:rPr>
        <w:t xml:space="preserve"> Kozielice</w:t>
      </w:r>
      <w:bookmarkEnd w:id="23"/>
      <w:bookmarkEnd w:id="24"/>
    </w:p>
    <w:tbl>
      <w:tblPr>
        <w:tblW w:w="8760" w:type="dxa"/>
        <w:tblInd w:w="55" w:type="dxa"/>
        <w:tblCellMar>
          <w:left w:w="70" w:type="dxa"/>
          <w:right w:w="70" w:type="dxa"/>
        </w:tblCellMar>
        <w:tblLook w:val="04A0"/>
      </w:tblPr>
      <w:tblGrid>
        <w:gridCol w:w="1701"/>
        <w:gridCol w:w="1437"/>
        <w:gridCol w:w="1540"/>
        <w:gridCol w:w="1402"/>
        <w:gridCol w:w="1408"/>
        <w:gridCol w:w="1473"/>
      </w:tblGrid>
      <w:tr w:rsidR="00012948" w:rsidRPr="00D8720F" w:rsidTr="00012948">
        <w:trPr>
          <w:trHeight w:val="1260"/>
        </w:trPr>
        <w:tc>
          <w:tcPr>
            <w:tcW w:w="1701"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4"/>
                <w:szCs w:val="24"/>
                <w:lang w:eastAsia="pl-PL"/>
              </w:rPr>
            </w:pPr>
            <w:r w:rsidRPr="00D8720F">
              <w:rPr>
                <w:rFonts w:ascii="Calibri" w:eastAsia="Times New Roman" w:hAnsi="Calibri" w:cs="Times New Roman"/>
                <w:color w:val="000000"/>
                <w:spacing w:val="0"/>
                <w:sz w:val="24"/>
                <w:szCs w:val="24"/>
                <w:lang w:eastAsia="pl-PL"/>
              </w:rPr>
              <w:t>Obszar</w:t>
            </w:r>
          </w:p>
        </w:tc>
        <w:tc>
          <w:tcPr>
            <w:tcW w:w="1437" w:type="dxa"/>
            <w:tcBorders>
              <w:top w:val="single" w:sz="4" w:space="0" w:color="auto"/>
              <w:left w:val="nil"/>
              <w:bottom w:val="single" w:sz="4" w:space="0" w:color="auto"/>
              <w:right w:val="single" w:sz="4" w:space="0" w:color="auto"/>
            </w:tcBorders>
            <w:shd w:val="clear" w:color="000000" w:fill="C6E0B4"/>
            <w:vAlign w:val="bottom"/>
            <w:hideMark/>
          </w:tcPr>
          <w:p w:rsidR="00012948" w:rsidRPr="00D8720F" w:rsidRDefault="00012948" w:rsidP="00012948">
            <w:pPr>
              <w:suppressAutoHyphens w:val="0"/>
              <w:spacing w:after="0" w:line="240" w:lineRule="auto"/>
              <w:ind w:left="0"/>
              <w:contextualSpacing w:val="0"/>
              <w:rPr>
                <w:rFonts w:ascii="Calibri" w:eastAsia="Times New Roman" w:hAnsi="Calibri" w:cs="Times New Roman"/>
                <w:color w:val="000000"/>
                <w:spacing w:val="0"/>
                <w:sz w:val="24"/>
                <w:szCs w:val="24"/>
                <w:lang w:eastAsia="pl-PL"/>
              </w:rPr>
            </w:pPr>
            <w:r w:rsidRPr="00D8720F">
              <w:rPr>
                <w:rFonts w:ascii="Calibri" w:eastAsia="Times New Roman" w:hAnsi="Calibri" w:cs="Times New Roman"/>
                <w:color w:val="000000"/>
                <w:spacing w:val="0"/>
                <w:sz w:val="24"/>
                <w:szCs w:val="24"/>
                <w:lang w:eastAsia="pl-PL"/>
              </w:rPr>
              <w:t>Podstawowe społeczne (3)</w:t>
            </w:r>
          </w:p>
        </w:tc>
        <w:tc>
          <w:tcPr>
            <w:tcW w:w="1540" w:type="dxa"/>
            <w:tcBorders>
              <w:top w:val="single" w:sz="4" w:space="0" w:color="auto"/>
              <w:left w:val="nil"/>
              <w:bottom w:val="single" w:sz="4" w:space="0" w:color="auto"/>
              <w:right w:val="single" w:sz="4" w:space="0" w:color="auto"/>
            </w:tcBorders>
            <w:shd w:val="clear" w:color="000000" w:fill="C6E0B4"/>
            <w:vAlign w:val="bottom"/>
            <w:hideMark/>
          </w:tcPr>
          <w:p w:rsidR="00012948" w:rsidRPr="00D8720F" w:rsidRDefault="00012948" w:rsidP="00012948">
            <w:pPr>
              <w:suppressAutoHyphens w:val="0"/>
              <w:spacing w:after="0" w:line="240" w:lineRule="auto"/>
              <w:ind w:left="0"/>
              <w:contextualSpacing w:val="0"/>
              <w:rPr>
                <w:rFonts w:ascii="Calibri" w:eastAsia="Times New Roman" w:hAnsi="Calibri" w:cs="Times New Roman"/>
                <w:color w:val="000000"/>
                <w:spacing w:val="0"/>
                <w:sz w:val="24"/>
                <w:szCs w:val="24"/>
                <w:lang w:eastAsia="pl-PL"/>
              </w:rPr>
            </w:pPr>
            <w:r w:rsidRPr="00D8720F">
              <w:rPr>
                <w:rFonts w:ascii="Calibri" w:eastAsia="Times New Roman" w:hAnsi="Calibri" w:cs="Times New Roman"/>
                <w:color w:val="000000"/>
                <w:spacing w:val="0"/>
                <w:sz w:val="24"/>
                <w:szCs w:val="24"/>
                <w:lang w:eastAsia="pl-PL"/>
              </w:rPr>
              <w:t>Dodatkowe społeczne (1)</w:t>
            </w:r>
          </w:p>
        </w:tc>
        <w:tc>
          <w:tcPr>
            <w:tcW w:w="1402" w:type="dxa"/>
            <w:tcBorders>
              <w:top w:val="single" w:sz="4" w:space="0" w:color="auto"/>
              <w:left w:val="nil"/>
              <w:bottom w:val="single" w:sz="4" w:space="0" w:color="auto"/>
              <w:right w:val="single" w:sz="4" w:space="0" w:color="auto"/>
            </w:tcBorders>
            <w:shd w:val="clear" w:color="000000" w:fill="C6E0B4"/>
            <w:vAlign w:val="bottom"/>
            <w:hideMark/>
          </w:tcPr>
          <w:p w:rsidR="00012948" w:rsidRPr="00D8720F" w:rsidRDefault="00012948" w:rsidP="00012948">
            <w:pPr>
              <w:suppressAutoHyphens w:val="0"/>
              <w:spacing w:after="0" w:line="240" w:lineRule="auto"/>
              <w:ind w:left="0"/>
              <w:contextualSpacing w:val="0"/>
              <w:rPr>
                <w:rFonts w:ascii="Calibri" w:eastAsia="Times New Roman" w:hAnsi="Calibri" w:cs="Times New Roman"/>
                <w:color w:val="000000"/>
                <w:spacing w:val="0"/>
                <w:sz w:val="24"/>
                <w:szCs w:val="24"/>
                <w:lang w:eastAsia="pl-PL"/>
              </w:rPr>
            </w:pPr>
            <w:r w:rsidRPr="00D8720F">
              <w:rPr>
                <w:rFonts w:ascii="Calibri" w:eastAsia="Times New Roman" w:hAnsi="Calibri" w:cs="Times New Roman"/>
                <w:color w:val="000000"/>
                <w:spacing w:val="0"/>
                <w:sz w:val="24"/>
                <w:szCs w:val="24"/>
                <w:lang w:eastAsia="pl-PL"/>
              </w:rPr>
              <w:t>Podstawowe gospodarcze (4)</w:t>
            </w:r>
          </w:p>
        </w:tc>
        <w:tc>
          <w:tcPr>
            <w:tcW w:w="1317" w:type="dxa"/>
            <w:tcBorders>
              <w:top w:val="single" w:sz="4" w:space="0" w:color="auto"/>
              <w:left w:val="nil"/>
              <w:bottom w:val="single" w:sz="4" w:space="0" w:color="auto"/>
              <w:right w:val="single" w:sz="4" w:space="0" w:color="auto"/>
            </w:tcBorders>
            <w:shd w:val="clear" w:color="000000" w:fill="C6E0B4"/>
            <w:vAlign w:val="bottom"/>
            <w:hideMark/>
          </w:tcPr>
          <w:p w:rsidR="00012948" w:rsidRPr="00D8720F" w:rsidRDefault="00012948" w:rsidP="00012948">
            <w:pPr>
              <w:suppressAutoHyphens w:val="0"/>
              <w:spacing w:after="0" w:line="240" w:lineRule="auto"/>
              <w:ind w:left="0"/>
              <w:contextualSpacing w:val="0"/>
              <w:rPr>
                <w:rFonts w:ascii="Calibri" w:eastAsia="Times New Roman" w:hAnsi="Calibri" w:cs="Times New Roman"/>
                <w:color w:val="000000"/>
                <w:spacing w:val="0"/>
                <w:sz w:val="24"/>
                <w:szCs w:val="24"/>
                <w:lang w:eastAsia="pl-PL"/>
              </w:rPr>
            </w:pPr>
            <w:r w:rsidRPr="00D8720F">
              <w:rPr>
                <w:rFonts w:ascii="Calibri" w:eastAsia="Times New Roman" w:hAnsi="Calibri" w:cs="Times New Roman"/>
                <w:color w:val="000000"/>
                <w:spacing w:val="0"/>
                <w:sz w:val="24"/>
                <w:szCs w:val="24"/>
                <w:lang w:eastAsia="pl-PL"/>
              </w:rPr>
              <w:t>Podstawowe przestrzenne (2)</w:t>
            </w:r>
          </w:p>
        </w:tc>
        <w:tc>
          <w:tcPr>
            <w:tcW w:w="1363" w:type="dxa"/>
            <w:tcBorders>
              <w:top w:val="single" w:sz="4" w:space="0" w:color="auto"/>
              <w:left w:val="nil"/>
              <w:bottom w:val="single" w:sz="4" w:space="0" w:color="auto"/>
              <w:right w:val="single" w:sz="4" w:space="0" w:color="auto"/>
            </w:tcBorders>
            <w:shd w:val="clear" w:color="000000" w:fill="C6E0B4"/>
            <w:vAlign w:val="bottom"/>
            <w:hideMark/>
          </w:tcPr>
          <w:p w:rsidR="00012948" w:rsidRPr="00D8720F" w:rsidRDefault="00012948" w:rsidP="00012948">
            <w:pPr>
              <w:suppressAutoHyphens w:val="0"/>
              <w:spacing w:after="0" w:line="240" w:lineRule="auto"/>
              <w:ind w:left="0"/>
              <w:contextualSpacing w:val="0"/>
              <w:rPr>
                <w:rFonts w:ascii="Calibri" w:eastAsia="Times New Roman" w:hAnsi="Calibri" w:cs="Times New Roman"/>
                <w:b/>
                <w:bCs/>
                <w:color w:val="000000"/>
                <w:spacing w:val="0"/>
                <w:sz w:val="24"/>
                <w:szCs w:val="24"/>
                <w:lang w:eastAsia="pl-PL"/>
              </w:rPr>
            </w:pPr>
            <w:r w:rsidRPr="00D8720F">
              <w:rPr>
                <w:rFonts w:ascii="Calibri" w:eastAsia="Times New Roman" w:hAnsi="Calibri" w:cs="Times New Roman"/>
                <w:b/>
                <w:bCs/>
                <w:color w:val="000000"/>
                <w:spacing w:val="0"/>
                <w:sz w:val="24"/>
                <w:szCs w:val="24"/>
                <w:lang w:eastAsia="pl-PL"/>
              </w:rPr>
              <w:t>Agregacja wskaźnikowa</w:t>
            </w:r>
          </w:p>
        </w:tc>
      </w:tr>
      <w:tr w:rsidR="00012948" w:rsidRPr="00D8720F" w:rsidTr="00012948">
        <w:trPr>
          <w:trHeight w:val="300"/>
        </w:trPr>
        <w:tc>
          <w:tcPr>
            <w:tcW w:w="1701" w:type="dxa"/>
            <w:tcBorders>
              <w:top w:val="nil"/>
              <w:left w:val="single" w:sz="4" w:space="0" w:color="auto"/>
              <w:bottom w:val="single" w:sz="4" w:space="0" w:color="auto"/>
              <w:right w:val="nil"/>
            </w:tcBorders>
            <w:shd w:val="clear" w:color="000000" w:fill="44546A"/>
            <w:noWrap/>
            <w:vAlign w:val="bottom"/>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D8720F">
              <w:rPr>
                <w:rFonts w:ascii="Calibri" w:eastAsia="Times New Roman" w:hAnsi="Calibri" w:cs="Times New Roman"/>
                <w:b/>
                <w:bCs/>
                <w:color w:val="FFFFFF"/>
                <w:spacing w:val="0"/>
                <w:sz w:val="22"/>
                <w:lang w:eastAsia="pl-PL"/>
              </w:rPr>
              <w:t>Czarnowo</w:t>
            </w:r>
          </w:p>
        </w:tc>
        <w:tc>
          <w:tcPr>
            <w:tcW w:w="143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54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B1D47F"/>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1</w:t>
            </w:r>
          </w:p>
        </w:tc>
        <w:tc>
          <w:tcPr>
            <w:tcW w:w="1317"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1</w:t>
            </w:r>
          </w:p>
        </w:tc>
        <w:tc>
          <w:tcPr>
            <w:tcW w:w="1363"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D8720F">
              <w:rPr>
                <w:rFonts w:ascii="Calibri" w:eastAsia="Times New Roman" w:hAnsi="Calibri" w:cs="Times New Roman"/>
                <w:b/>
                <w:bCs/>
                <w:color w:val="000000"/>
                <w:spacing w:val="0"/>
                <w:sz w:val="22"/>
                <w:lang w:eastAsia="pl-PL"/>
              </w:rPr>
              <w:t>2</w:t>
            </w:r>
          </w:p>
        </w:tc>
      </w:tr>
      <w:tr w:rsidR="00012948" w:rsidRPr="00D8720F" w:rsidTr="00012948">
        <w:trPr>
          <w:trHeight w:val="300"/>
        </w:trPr>
        <w:tc>
          <w:tcPr>
            <w:tcW w:w="1701"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D8720F">
              <w:rPr>
                <w:rFonts w:ascii="Calibri" w:eastAsia="Times New Roman" w:hAnsi="Calibri" w:cs="Times New Roman"/>
                <w:b/>
                <w:bCs/>
                <w:color w:val="FFFFFF"/>
                <w:spacing w:val="0"/>
                <w:sz w:val="22"/>
                <w:lang w:eastAsia="pl-PL"/>
              </w:rPr>
              <w:t>Kozielice</w:t>
            </w:r>
          </w:p>
        </w:tc>
        <w:tc>
          <w:tcPr>
            <w:tcW w:w="1437"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1</w:t>
            </w:r>
          </w:p>
        </w:tc>
        <w:tc>
          <w:tcPr>
            <w:tcW w:w="154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2</w:t>
            </w:r>
          </w:p>
        </w:tc>
        <w:tc>
          <w:tcPr>
            <w:tcW w:w="131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363" w:type="dxa"/>
            <w:tcBorders>
              <w:top w:val="single" w:sz="4" w:space="0" w:color="auto"/>
              <w:left w:val="single" w:sz="4" w:space="0" w:color="auto"/>
              <w:bottom w:val="single" w:sz="4" w:space="0" w:color="auto"/>
              <w:right w:val="single" w:sz="4" w:space="0" w:color="auto"/>
            </w:tcBorders>
            <w:shd w:val="clear" w:color="000000" w:fill="97CD7E"/>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D8720F">
              <w:rPr>
                <w:rFonts w:ascii="Calibri" w:eastAsia="Times New Roman" w:hAnsi="Calibri" w:cs="Times New Roman"/>
                <w:b/>
                <w:bCs/>
                <w:color w:val="000000"/>
                <w:spacing w:val="0"/>
                <w:sz w:val="22"/>
                <w:lang w:eastAsia="pl-PL"/>
              </w:rPr>
              <w:t>3</w:t>
            </w:r>
          </w:p>
        </w:tc>
      </w:tr>
      <w:tr w:rsidR="00012948" w:rsidRPr="00D8720F" w:rsidTr="00012948">
        <w:trPr>
          <w:trHeight w:val="300"/>
        </w:trPr>
        <w:tc>
          <w:tcPr>
            <w:tcW w:w="1701"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D8720F">
              <w:rPr>
                <w:rFonts w:ascii="Calibri" w:eastAsia="Times New Roman" w:hAnsi="Calibri" w:cs="Times New Roman"/>
                <w:b/>
                <w:bCs/>
                <w:color w:val="FFFFFF"/>
                <w:spacing w:val="0"/>
                <w:sz w:val="22"/>
                <w:lang w:eastAsia="pl-PL"/>
              </w:rPr>
              <w:t>Łozice</w:t>
            </w:r>
          </w:p>
        </w:tc>
        <w:tc>
          <w:tcPr>
            <w:tcW w:w="1437"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1</w:t>
            </w:r>
          </w:p>
        </w:tc>
        <w:tc>
          <w:tcPr>
            <w:tcW w:w="154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1</w:t>
            </w:r>
          </w:p>
        </w:tc>
        <w:tc>
          <w:tcPr>
            <w:tcW w:w="1402"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31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363"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D8720F">
              <w:rPr>
                <w:rFonts w:ascii="Calibri" w:eastAsia="Times New Roman" w:hAnsi="Calibri" w:cs="Times New Roman"/>
                <w:b/>
                <w:bCs/>
                <w:color w:val="000000"/>
                <w:spacing w:val="0"/>
                <w:sz w:val="22"/>
                <w:lang w:eastAsia="pl-PL"/>
              </w:rPr>
              <w:t>2</w:t>
            </w:r>
          </w:p>
        </w:tc>
      </w:tr>
      <w:tr w:rsidR="00012948" w:rsidRPr="00D8720F" w:rsidTr="00012948">
        <w:trPr>
          <w:trHeight w:val="300"/>
        </w:trPr>
        <w:tc>
          <w:tcPr>
            <w:tcW w:w="1701"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D8720F">
              <w:rPr>
                <w:rFonts w:ascii="Calibri" w:eastAsia="Times New Roman" w:hAnsi="Calibri" w:cs="Times New Roman"/>
                <w:b/>
                <w:bCs/>
                <w:color w:val="FFFFFF"/>
                <w:spacing w:val="0"/>
                <w:sz w:val="22"/>
                <w:lang w:eastAsia="pl-PL"/>
              </w:rPr>
              <w:t>Maruszewo</w:t>
            </w:r>
          </w:p>
        </w:tc>
        <w:tc>
          <w:tcPr>
            <w:tcW w:w="1437" w:type="dxa"/>
            <w:tcBorders>
              <w:top w:val="single" w:sz="4" w:space="0" w:color="auto"/>
              <w:left w:val="single" w:sz="4" w:space="0" w:color="auto"/>
              <w:bottom w:val="single" w:sz="4" w:space="0" w:color="auto"/>
              <w:right w:val="single" w:sz="4" w:space="0" w:color="auto"/>
            </w:tcBorders>
            <w:shd w:val="clear" w:color="000000" w:fill="FCAA78"/>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2</w:t>
            </w:r>
          </w:p>
        </w:tc>
        <w:tc>
          <w:tcPr>
            <w:tcW w:w="154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1</w:t>
            </w:r>
          </w:p>
        </w:tc>
        <w:tc>
          <w:tcPr>
            <w:tcW w:w="1402"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2</w:t>
            </w:r>
          </w:p>
        </w:tc>
        <w:tc>
          <w:tcPr>
            <w:tcW w:w="1317"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2</w:t>
            </w:r>
          </w:p>
        </w:tc>
        <w:tc>
          <w:tcPr>
            <w:tcW w:w="1363"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D8720F">
              <w:rPr>
                <w:rFonts w:ascii="Calibri" w:eastAsia="Times New Roman" w:hAnsi="Calibri" w:cs="Times New Roman"/>
                <w:b/>
                <w:bCs/>
                <w:color w:val="000000"/>
                <w:spacing w:val="0"/>
                <w:sz w:val="22"/>
                <w:lang w:eastAsia="pl-PL"/>
              </w:rPr>
              <w:t>7</w:t>
            </w:r>
          </w:p>
        </w:tc>
      </w:tr>
      <w:tr w:rsidR="00012948" w:rsidRPr="00D8720F" w:rsidTr="00012948">
        <w:trPr>
          <w:trHeight w:val="300"/>
        </w:trPr>
        <w:tc>
          <w:tcPr>
            <w:tcW w:w="1701"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D8720F">
              <w:rPr>
                <w:rFonts w:ascii="Calibri" w:eastAsia="Times New Roman" w:hAnsi="Calibri" w:cs="Times New Roman"/>
                <w:b/>
                <w:bCs/>
                <w:color w:val="FFFFFF"/>
                <w:spacing w:val="0"/>
                <w:sz w:val="22"/>
                <w:lang w:eastAsia="pl-PL"/>
              </w:rPr>
              <w:t>Mielno Pyrzyckie</w:t>
            </w:r>
          </w:p>
        </w:tc>
        <w:tc>
          <w:tcPr>
            <w:tcW w:w="1437" w:type="dxa"/>
            <w:tcBorders>
              <w:top w:val="single" w:sz="4" w:space="0" w:color="auto"/>
              <w:left w:val="single" w:sz="4" w:space="0" w:color="auto"/>
              <w:bottom w:val="single" w:sz="4" w:space="0" w:color="auto"/>
              <w:right w:val="single" w:sz="4" w:space="0" w:color="auto"/>
            </w:tcBorders>
            <w:shd w:val="clear" w:color="000000" w:fill="FCAA78"/>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2</w:t>
            </w:r>
          </w:p>
        </w:tc>
        <w:tc>
          <w:tcPr>
            <w:tcW w:w="154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FCAA78"/>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3</w:t>
            </w:r>
          </w:p>
        </w:tc>
        <w:tc>
          <w:tcPr>
            <w:tcW w:w="1317"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1</w:t>
            </w:r>
          </w:p>
        </w:tc>
        <w:tc>
          <w:tcPr>
            <w:tcW w:w="1363" w:type="dxa"/>
            <w:tcBorders>
              <w:top w:val="single" w:sz="4" w:space="0" w:color="auto"/>
              <w:left w:val="single" w:sz="4" w:space="0" w:color="auto"/>
              <w:bottom w:val="single" w:sz="4" w:space="0" w:color="auto"/>
              <w:right w:val="single" w:sz="4" w:space="0" w:color="auto"/>
            </w:tcBorders>
            <w:shd w:val="clear" w:color="000000" w:fill="FCAA78"/>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D8720F">
              <w:rPr>
                <w:rFonts w:ascii="Calibri" w:eastAsia="Times New Roman" w:hAnsi="Calibri" w:cs="Times New Roman"/>
                <w:b/>
                <w:bCs/>
                <w:color w:val="000000"/>
                <w:spacing w:val="0"/>
                <w:sz w:val="22"/>
                <w:lang w:eastAsia="pl-PL"/>
              </w:rPr>
              <w:t>6</w:t>
            </w:r>
          </w:p>
        </w:tc>
      </w:tr>
      <w:tr w:rsidR="00012948" w:rsidRPr="00D8720F" w:rsidTr="00012948">
        <w:trPr>
          <w:trHeight w:val="300"/>
        </w:trPr>
        <w:tc>
          <w:tcPr>
            <w:tcW w:w="1701"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D8720F">
              <w:rPr>
                <w:rFonts w:ascii="Calibri" w:eastAsia="Times New Roman" w:hAnsi="Calibri" w:cs="Times New Roman"/>
                <w:b/>
                <w:bCs/>
                <w:color w:val="FFFFFF"/>
                <w:spacing w:val="0"/>
                <w:sz w:val="22"/>
                <w:lang w:eastAsia="pl-PL"/>
              </w:rPr>
              <w:t>Przydarłów</w:t>
            </w:r>
          </w:p>
        </w:tc>
        <w:tc>
          <w:tcPr>
            <w:tcW w:w="1437" w:type="dxa"/>
            <w:tcBorders>
              <w:top w:val="single" w:sz="4" w:space="0" w:color="auto"/>
              <w:left w:val="single" w:sz="4" w:space="0" w:color="auto"/>
              <w:bottom w:val="single" w:sz="4" w:space="0" w:color="auto"/>
              <w:right w:val="single" w:sz="4" w:space="0" w:color="auto"/>
            </w:tcBorders>
            <w:shd w:val="clear" w:color="000000" w:fill="FCAA78"/>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2</w:t>
            </w:r>
          </w:p>
        </w:tc>
        <w:tc>
          <w:tcPr>
            <w:tcW w:w="154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1</w:t>
            </w:r>
          </w:p>
        </w:tc>
        <w:tc>
          <w:tcPr>
            <w:tcW w:w="1402"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2</w:t>
            </w:r>
          </w:p>
        </w:tc>
        <w:tc>
          <w:tcPr>
            <w:tcW w:w="131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363"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D8720F">
              <w:rPr>
                <w:rFonts w:ascii="Calibri" w:eastAsia="Times New Roman" w:hAnsi="Calibri" w:cs="Times New Roman"/>
                <w:b/>
                <w:bCs/>
                <w:color w:val="000000"/>
                <w:spacing w:val="0"/>
                <w:sz w:val="22"/>
                <w:lang w:eastAsia="pl-PL"/>
              </w:rPr>
              <w:t>5</w:t>
            </w:r>
          </w:p>
        </w:tc>
      </w:tr>
      <w:tr w:rsidR="00012948" w:rsidRPr="00D8720F" w:rsidTr="00012948">
        <w:trPr>
          <w:trHeight w:val="300"/>
        </w:trPr>
        <w:tc>
          <w:tcPr>
            <w:tcW w:w="1701"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D8720F">
              <w:rPr>
                <w:rFonts w:ascii="Calibri" w:eastAsia="Times New Roman" w:hAnsi="Calibri" w:cs="Times New Roman"/>
                <w:b/>
                <w:bCs/>
                <w:color w:val="FFFFFF"/>
                <w:spacing w:val="0"/>
                <w:sz w:val="22"/>
                <w:lang w:eastAsia="pl-PL"/>
              </w:rPr>
              <w:t>Rokity</w:t>
            </w:r>
          </w:p>
        </w:tc>
        <w:tc>
          <w:tcPr>
            <w:tcW w:w="143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54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FCAA78"/>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3</w:t>
            </w:r>
          </w:p>
        </w:tc>
        <w:tc>
          <w:tcPr>
            <w:tcW w:w="131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363" w:type="dxa"/>
            <w:tcBorders>
              <w:top w:val="single" w:sz="4" w:space="0" w:color="auto"/>
              <w:left w:val="single" w:sz="4" w:space="0" w:color="auto"/>
              <w:bottom w:val="single" w:sz="4" w:space="0" w:color="auto"/>
              <w:right w:val="single" w:sz="4" w:space="0" w:color="auto"/>
            </w:tcBorders>
            <w:shd w:val="clear" w:color="000000" w:fill="97CD7E"/>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D8720F">
              <w:rPr>
                <w:rFonts w:ascii="Calibri" w:eastAsia="Times New Roman" w:hAnsi="Calibri" w:cs="Times New Roman"/>
                <w:b/>
                <w:bCs/>
                <w:color w:val="000000"/>
                <w:spacing w:val="0"/>
                <w:sz w:val="22"/>
                <w:lang w:eastAsia="pl-PL"/>
              </w:rPr>
              <w:t>3</w:t>
            </w:r>
          </w:p>
        </w:tc>
      </w:tr>
      <w:tr w:rsidR="00012948" w:rsidRPr="00D8720F" w:rsidTr="00012948">
        <w:trPr>
          <w:trHeight w:val="300"/>
        </w:trPr>
        <w:tc>
          <w:tcPr>
            <w:tcW w:w="1701"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D8720F">
              <w:rPr>
                <w:rFonts w:ascii="Calibri" w:eastAsia="Times New Roman" w:hAnsi="Calibri" w:cs="Times New Roman"/>
                <w:b/>
                <w:bCs/>
                <w:color w:val="FFFFFF"/>
                <w:spacing w:val="0"/>
                <w:sz w:val="22"/>
                <w:lang w:eastAsia="pl-PL"/>
              </w:rPr>
              <w:t>Siemczyn</w:t>
            </w:r>
          </w:p>
        </w:tc>
        <w:tc>
          <w:tcPr>
            <w:tcW w:w="1437"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3</w:t>
            </w:r>
          </w:p>
        </w:tc>
        <w:tc>
          <w:tcPr>
            <w:tcW w:w="154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1</w:t>
            </w:r>
          </w:p>
        </w:tc>
        <w:tc>
          <w:tcPr>
            <w:tcW w:w="1402" w:type="dxa"/>
            <w:tcBorders>
              <w:top w:val="single" w:sz="4" w:space="0" w:color="auto"/>
              <w:left w:val="single" w:sz="4" w:space="0" w:color="auto"/>
              <w:bottom w:val="single" w:sz="4" w:space="0" w:color="auto"/>
              <w:right w:val="single" w:sz="4" w:space="0" w:color="auto"/>
            </w:tcBorders>
            <w:shd w:val="clear" w:color="000000" w:fill="B1D47F"/>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1</w:t>
            </w:r>
          </w:p>
        </w:tc>
        <w:tc>
          <w:tcPr>
            <w:tcW w:w="131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363"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D8720F">
              <w:rPr>
                <w:rFonts w:ascii="Calibri" w:eastAsia="Times New Roman" w:hAnsi="Calibri" w:cs="Times New Roman"/>
                <w:b/>
                <w:bCs/>
                <w:color w:val="000000"/>
                <w:spacing w:val="0"/>
                <w:sz w:val="22"/>
                <w:lang w:eastAsia="pl-PL"/>
              </w:rPr>
              <w:t>5</w:t>
            </w:r>
          </w:p>
        </w:tc>
      </w:tr>
      <w:tr w:rsidR="00012948" w:rsidRPr="00D8720F" w:rsidTr="00012948">
        <w:trPr>
          <w:trHeight w:val="300"/>
        </w:trPr>
        <w:tc>
          <w:tcPr>
            <w:tcW w:w="1701"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D8720F">
              <w:rPr>
                <w:rFonts w:ascii="Calibri" w:eastAsia="Times New Roman" w:hAnsi="Calibri" w:cs="Times New Roman"/>
                <w:b/>
                <w:bCs/>
                <w:color w:val="FFFFFF"/>
                <w:spacing w:val="0"/>
                <w:sz w:val="22"/>
                <w:lang w:eastAsia="pl-PL"/>
              </w:rPr>
              <w:t>Tetyń</w:t>
            </w:r>
          </w:p>
        </w:tc>
        <w:tc>
          <w:tcPr>
            <w:tcW w:w="1437" w:type="dxa"/>
            <w:tcBorders>
              <w:top w:val="single" w:sz="4" w:space="0" w:color="auto"/>
              <w:left w:val="single" w:sz="4" w:space="0" w:color="auto"/>
              <w:bottom w:val="single" w:sz="4" w:space="0" w:color="auto"/>
              <w:right w:val="single" w:sz="4" w:space="0" w:color="auto"/>
            </w:tcBorders>
            <w:shd w:val="clear" w:color="000000" w:fill="FCAA78"/>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2</w:t>
            </w:r>
          </w:p>
        </w:tc>
        <w:tc>
          <w:tcPr>
            <w:tcW w:w="154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1</w:t>
            </w:r>
          </w:p>
        </w:tc>
        <w:tc>
          <w:tcPr>
            <w:tcW w:w="1402"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317"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2</w:t>
            </w:r>
          </w:p>
        </w:tc>
        <w:tc>
          <w:tcPr>
            <w:tcW w:w="1363"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D8720F">
              <w:rPr>
                <w:rFonts w:ascii="Calibri" w:eastAsia="Times New Roman" w:hAnsi="Calibri" w:cs="Times New Roman"/>
                <w:b/>
                <w:bCs/>
                <w:color w:val="000000"/>
                <w:spacing w:val="0"/>
                <w:sz w:val="22"/>
                <w:lang w:eastAsia="pl-PL"/>
              </w:rPr>
              <w:t>5</w:t>
            </w:r>
          </w:p>
        </w:tc>
      </w:tr>
      <w:tr w:rsidR="00012948" w:rsidRPr="00D8720F" w:rsidTr="00012948">
        <w:trPr>
          <w:trHeight w:val="300"/>
        </w:trPr>
        <w:tc>
          <w:tcPr>
            <w:tcW w:w="1701"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D8720F">
              <w:rPr>
                <w:rFonts w:ascii="Calibri" w:eastAsia="Times New Roman" w:hAnsi="Calibri" w:cs="Times New Roman"/>
                <w:b/>
                <w:bCs/>
                <w:color w:val="FFFFFF"/>
                <w:spacing w:val="0"/>
                <w:sz w:val="22"/>
                <w:lang w:eastAsia="pl-PL"/>
              </w:rPr>
              <w:t>Trzebórz</w:t>
            </w:r>
          </w:p>
        </w:tc>
        <w:tc>
          <w:tcPr>
            <w:tcW w:w="143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54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2</w:t>
            </w:r>
          </w:p>
        </w:tc>
        <w:tc>
          <w:tcPr>
            <w:tcW w:w="1317"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2</w:t>
            </w:r>
          </w:p>
        </w:tc>
        <w:tc>
          <w:tcPr>
            <w:tcW w:w="1363" w:type="dxa"/>
            <w:tcBorders>
              <w:top w:val="single" w:sz="4" w:space="0" w:color="auto"/>
              <w:left w:val="single" w:sz="4" w:space="0" w:color="auto"/>
              <w:bottom w:val="single" w:sz="4" w:space="0" w:color="auto"/>
              <w:right w:val="single" w:sz="4" w:space="0" w:color="auto"/>
            </w:tcBorders>
            <w:shd w:val="clear" w:color="000000" w:fill="CBDC81"/>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D8720F">
              <w:rPr>
                <w:rFonts w:ascii="Calibri" w:eastAsia="Times New Roman" w:hAnsi="Calibri" w:cs="Times New Roman"/>
                <w:b/>
                <w:bCs/>
                <w:color w:val="000000"/>
                <w:spacing w:val="0"/>
                <w:sz w:val="22"/>
                <w:lang w:eastAsia="pl-PL"/>
              </w:rPr>
              <w:t>4</w:t>
            </w:r>
          </w:p>
        </w:tc>
      </w:tr>
      <w:tr w:rsidR="00012948" w:rsidRPr="00D8720F" w:rsidTr="00012948">
        <w:trPr>
          <w:trHeight w:val="300"/>
        </w:trPr>
        <w:tc>
          <w:tcPr>
            <w:tcW w:w="1701" w:type="dxa"/>
            <w:tcBorders>
              <w:top w:val="single" w:sz="4" w:space="0" w:color="auto"/>
              <w:left w:val="single" w:sz="4" w:space="0" w:color="auto"/>
              <w:bottom w:val="single" w:sz="4" w:space="0" w:color="auto"/>
              <w:right w:val="nil"/>
            </w:tcBorders>
            <w:shd w:val="clear" w:color="000000" w:fill="44546A"/>
            <w:noWrap/>
            <w:vAlign w:val="bottom"/>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D8720F">
              <w:rPr>
                <w:rFonts w:ascii="Calibri" w:eastAsia="Times New Roman" w:hAnsi="Calibri" w:cs="Times New Roman"/>
                <w:b/>
                <w:bCs/>
                <w:color w:val="FFFFFF"/>
                <w:spacing w:val="0"/>
                <w:sz w:val="22"/>
                <w:lang w:eastAsia="pl-PL"/>
              </w:rPr>
              <w:t>Załęże</w:t>
            </w:r>
          </w:p>
        </w:tc>
        <w:tc>
          <w:tcPr>
            <w:tcW w:w="143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54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4</w:t>
            </w:r>
          </w:p>
        </w:tc>
        <w:tc>
          <w:tcPr>
            <w:tcW w:w="1317"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D8720F">
              <w:rPr>
                <w:rFonts w:ascii="Calibri" w:eastAsia="Times New Roman" w:hAnsi="Calibri" w:cs="Times New Roman"/>
                <w:color w:val="000000"/>
                <w:spacing w:val="0"/>
                <w:sz w:val="22"/>
                <w:lang w:eastAsia="pl-PL"/>
              </w:rPr>
              <w:t>2</w:t>
            </w:r>
          </w:p>
        </w:tc>
        <w:tc>
          <w:tcPr>
            <w:tcW w:w="1363" w:type="dxa"/>
            <w:tcBorders>
              <w:top w:val="single" w:sz="4" w:space="0" w:color="auto"/>
              <w:left w:val="single" w:sz="4" w:space="0" w:color="auto"/>
              <w:bottom w:val="single" w:sz="4" w:space="0" w:color="auto"/>
              <w:right w:val="single" w:sz="4" w:space="0" w:color="auto"/>
            </w:tcBorders>
            <w:shd w:val="clear" w:color="000000" w:fill="FCAA78"/>
            <w:noWrap/>
            <w:vAlign w:val="center"/>
            <w:hideMark/>
          </w:tcPr>
          <w:p w:rsidR="00012948" w:rsidRPr="00D8720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D8720F">
              <w:rPr>
                <w:rFonts w:ascii="Calibri" w:eastAsia="Times New Roman" w:hAnsi="Calibri" w:cs="Times New Roman"/>
                <w:b/>
                <w:bCs/>
                <w:color w:val="000000"/>
                <w:spacing w:val="0"/>
                <w:sz w:val="22"/>
                <w:lang w:eastAsia="pl-PL"/>
              </w:rPr>
              <w:t>6</w:t>
            </w:r>
          </w:p>
        </w:tc>
      </w:tr>
    </w:tbl>
    <w:p w:rsidR="00012948" w:rsidRPr="00FE6863" w:rsidRDefault="00012948" w:rsidP="00012948">
      <w:pPr>
        <w:jc w:val="center"/>
      </w:pPr>
    </w:p>
    <w:p w:rsidR="00012948" w:rsidRPr="00012948" w:rsidRDefault="00012948" w:rsidP="00012948">
      <w:pPr>
        <w:sectPr w:rsidR="00012948" w:rsidRPr="00012948" w:rsidSect="00106138">
          <w:pgSz w:w="11906" w:h="16838"/>
          <w:pgMar w:top="1959" w:right="1134" w:bottom="1701" w:left="1134" w:header="737" w:footer="278" w:gutter="0"/>
          <w:cols w:space="708"/>
          <w:titlePg/>
          <w:docGrid w:linePitch="360"/>
        </w:sectPr>
      </w:pPr>
    </w:p>
    <w:p w:rsidR="00A52EA0" w:rsidRDefault="00292BA3" w:rsidP="00720D21">
      <w:r>
        <w:rPr>
          <w:noProof/>
          <w:lang w:eastAsia="pl-PL"/>
        </w:rPr>
        <w:lastRenderedPageBreak/>
        <w:pict>
          <v:rect id="_x0000_s1611" style="position:absolute;left:0;text-align:left;margin-left:-65pt;margin-top:.9pt;width:618.35pt;height:657pt;z-index:-251672064" fillcolor="#5a5a5a" stroked="f"/>
        </w:pict>
      </w:r>
    </w:p>
    <w:p w:rsidR="00F24A21" w:rsidRDefault="005A3243" w:rsidP="0018734E">
      <w:pPr>
        <w:pStyle w:val="Bezodstpw"/>
      </w:pPr>
      <w:bookmarkStart w:id="25" w:name="_Toc491760957"/>
      <w:r w:rsidRPr="005A3243">
        <w:rPr>
          <w:sz w:val="160"/>
          <w:szCs w:val="160"/>
        </w:rPr>
        <w:t>4</w:t>
      </w:r>
      <w:r w:rsidR="00F24A21" w:rsidRPr="005A3243">
        <w:rPr>
          <w:sz w:val="160"/>
          <w:szCs w:val="160"/>
        </w:rPr>
        <w:t>.</w:t>
      </w:r>
      <w:r w:rsidR="00F24A21" w:rsidRPr="00EF010E">
        <w:t xml:space="preserve"> </w:t>
      </w:r>
      <w:r w:rsidR="00F24A21" w:rsidRPr="003B159E">
        <w:t>Wyznaczenie obszarów rewitalizacji z uwzględnieniem partycypacji mieszkańców i lokalnych liderów</w:t>
      </w:r>
      <w:r w:rsidR="0018734E">
        <w:t xml:space="preserve"> – diagnoza pogłębiona</w:t>
      </w:r>
      <w:bookmarkEnd w:id="25"/>
    </w:p>
    <w:p w:rsidR="00F24A21" w:rsidRDefault="00F24A21" w:rsidP="00F24A21">
      <w:pPr>
        <w:tabs>
          <w:tab w:val="center" w:pos="5669"/>
        </w:tabs>
      </w:pPr>
    </w:p>
    <w:p w:rsidR="0018734E" w:rsidRDefault="00EA20CA" w:rsidP="00D4135C">
      <w:pPr>
        <w:pStyle w:val="Nagwek2"/>
        <w:ind w:left="0"/>
      </w:pPr>
      <w:bookmarkStart w:id="26" w:name="_Toc491760958"/>
      <w:r>
        <w:rPr>
          <w:noProof/>
          <w:lang w:eastAsia="pl-PL"/>
        </w:rPr>
        <w:drawing>
          <wp:anchor distT="0" distB="0" distL="114300" distR="114300" simplePos="0" relativeHeight="251670016" behindDoc="1" locked="0" layoutInCell="1" allowOverlap="1">
            <wp:simplePos x="0" y="0"/>
            <wp:positionH relativeFrom="column">
              <wp:posOffset>1537335</wp:posOffset>
            </wp:positionH>
            <wp:positionV relativeFrom="paragraph">
              <wp:posOffset>698500</wp:posOffset>
            </wp:positionV>
            <wp:extent cx="4716145" cy="3953510"/>
            <wp:effectExtent l="19050" t="0" r="8255" b="0"/>
            <wp:wrapNone/>
            <wp:docPr id="797" name="Obraz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25"/>
                    <a:srcRect b="16351"/>
                    <a:stretch>
                      <a:fillRect/>
                    </a:stretch>
                  </pic:blipFill>
                  <pic:spPr bwMode="auto">
                    <a:xfrm>
                      <a:off x="0" y="0"/>
                      <a:ext cx="4716145" cy="3953510"/>
                    </a:xfrm>
                    <a:prstGeom prst="rect">
                      <a:avLst/>
                    </a:prstGeom>
                    <a:noFill/>
                    <a:ln w="9525">
                      <a:noFill/>
                      <a:miter lim="800000"/>
                      <a:headEnd/>
                      <a:tailEnd/>
                    </a:ln>
                  </pic:spPr>
                </pic:pic>
              </a:graphicData>
            </a:graphic>
          </wp:anchor>
        </w:drawing>
      </w:r>
      <w:r w:rsidR="0018734E">
        <w:br w:type="page"/>
      </w:r>
      <w:r w:rsidR="00C920DC">
        <w:lastRenderedPageBreak/>
        <w:t>4</w:t>
      </w:r>
      <w:r w:rsidR="00720D21">
        <w:t>.1</w:t>
      </w:r>
      <w:r w:rsidR="00846833">
        <w:t>.</w:t>
      </w:r>
      <w:r w:rsidR="00720D21">
        <w:t xml:space="preserve"> Partycypacyjna ocena obszaru rewitalizacji</w:t>
      </w:r>
      <w:bookmarkEnd w:id="26"/>
    </w:p>
    <w:p w:rsidR="00012948" w:rsidRDefault="00012948" w:rsidP="00012948">
      <w:pPr>
        <w:tabs>
          <w:tab w:val="center" w:pos="5669"/>
        </w:tabs>
        <w:ind w:left="0"/>
      </w:pPr>
    </w:p>
    <w:p w:rsidR="009415BC" w:rsidRDefault="00F24A21" w:rsidP="00012948">
      <w:pPr>
        <w:tabs>
          <w:tab w:val="center" w:pos="5669"/>
        </w:tabs>
        <w:ind w:left="0"/>
        <w:jc w:val="both"/>
      </w:pPr>
      <w:r>
        <w:t>Obszar rewitalizacji to całość lub część obszaru zdegradowanego. Obszar rewitalizacji wyznaczono jako obszar z</w:t>
      </w:r>
      <w:r w:rsidR="007B7005">
        <w:t>abudo</w:t>
      </w:r>
      <w:r>
        <w:t xml:space="preserve">wany w obszarze zdegradowanym w oparciu o największą kumulację zjawisk problemowych oraz potencjałów rozwojowych zaobserwowanych w trakcie diagnozy pogłębionej obszaru zdegradowanego. </w:t>
      </w:r>
      <w:r w:rsidR="009415BC">
        <w:t>Uzasadnienie wyboru obszaru rewitalizacji jest wypadkową wielu opinii na temat problemów jak również potencjałów zlokalizowanych na terenie gminy (tabela 6).</w:t>
      </w:r>
    </w:p>
    <w:p w:rsidR="00012948" w:rsidRDefault="00012948" w:rsidP="00012948">
      <w:pPr>
        <w:tabs>
          <w:tab w:val="center" w:pos="5669"/>
        </w:tabs>
        <w:ind w:left="0"/>
      </w:pPr>
    </w:p>
    <w:p w:rsidR="00F24A21" w:rsidRDefault="00F24A21" w:rsidP="00012948">
      <w:pPr>
        <w:tabs>
          <w:tab w:val="center" w:pos="5669"/>
        </w:tabs>
        <w:ind w:left="0"/>
      </w:pPr>
      <w:r>
        <w:t xml:space="preserve">Na diagnozę pogłębioną </w:t>
      </w:r>
      <w:r w:rsidR="00B96650">
        <w:t xml:space="preserve">składały </w:t>
      </w:r>
      <w:r>
        <w:t>się cztery obserwacje w trakcie których zrealizowano:</w:t>
      </w:r>
    </w:p>
    <w:p w:rsidR="009415BC" w:rsidRDefault="009415BC" w:rsidP="00747EAE">
      <w:pPr>
        <w:pStyle w:val="aaa"/>
      </w:pPr>
      <w:r>
        <w:t>animacje lokalne z mieszkańcami</w:t>
      </w:r>
      <w:r w:rsidR="009534AB">
        <w:t>,</w:t>
      </w:r>
    </w:p>
    <w:p w:rsidR="00F24A21" w:rsidRDefault="00F24A21" w:rsidP="00747EAE">
      <w:pPr>
        <w:pStyle w:val="aaa"/>
      </w:pPr>
      <w:r>
        <w:t xml:space="preserve">wywiad z </w:t>
      </w:r>
      <w:r w:rsidR="009415BC">
        <w:t>w</w:t>
      </w:r>
      <w:r w:rsidR="00105106">
        <w:t>ójtem</w:t>
      </w:r>
      <w:r>
        <w:t xml:space="preserve"> gminy,</w:t>
      </w:r>
    </w:p>
    <w:p w:rsidR="00F24A21" w:rsidRDefault="00F24A21" w:rsidP="00747EAE">
      <w:pPr>
        <w:pStyle w:val="aaa"/>
      </w:pPr>
      <w:r>
        <w:t>wywiady ankietowe z sołtysami,</w:t>
      </w:r>
    </w:p>
    <w:p w:rsidR="00F24A21" w:rsidRDefault="00012948" w:rsidP="00747EAE">
      <w:pPr>
        <w:pStyle w:val="aaa"/>
      </w:pPr>
      <w:r>
        <w:t>zogniskowany wywiad grupowy,</w:t>
      </w:r>
    </w:p>
    <w:p w:rsidR="00012948" w:rsidRDefault="00012948" w:rsidP="00747EAE">
      <w:pPr>
        <w:pStyle w:val="aaa"/>
      </w:pPr>
      <w:r w:rsidRPr="00AE0C28">
        <w:rPr>
          <w:color w:val="808080"/>
        </w:rPr>
        <w:t>analiza obszarów „popegeerowskich”.</w:t>
      </w:r>
    </w:p>
    <w:p w:rsidR="00F24A21" w:rsidRDefault="00720D21" w:rsidP="00012948">
      <w:pPr>
        <w:tabs>
          <w:tab w:val="center" w:pos="5669"/>
        </w:tabs>
        <w:ind w:left="0"/>
        <w:jc w:val="both"/>
      </w:pPr>
      <w:r>
        <w:t>W procesie diagnozy pogłębionej n</w:t>
      </w:r>
      <w:r w:rsidR="00F24A21">
        <w:t xml:space="preserve">ajwiększą uwagę poświęcono mieszkańcom, z którymi wspólnie w trakcie spotkań </w:t>
      </w:r>
      <w:r>
        <w:t xml:space="preserve">animacyjnych </w:t>
      </w:r>
      <w:r w:rsidR="00B96650">
        <w:t xml:space="preserve">we wszystkich sołectwach </w:t>
      </w:r>
      <w:r w:rsidR="00F24A21">
        <w:t>wykonano diagnozę</w:t>
      </w:r>
      <w:r w:rsidR="009415BC">
        <w:t xml:space="preserve"> sytuacji społeczno-gospodarczej</w:t>
      </w:r>
      <w:r w:rsidR="00B96650">
        <w:t xml:space="preserve">. Podjęto jednocześnie </w:t>
      </w:r>
      <w:r w:rsidR="00F24A21">
        <w:t xml:space="preserve">działania animacyjne w celu określenia potencjału rozwojowego </w:t>
      </w:r>
      <w:r w:rsidR="00B96650">
        <w:t>i wypracowania</w:t>
      </w:r>
      <w:r w:rsidR="00F24A21">
        <w:t xml:space="preserve"> pomysłów </w:t>
      </w:r>
      <w:r w:rsidR="00B96650">
        <w:t>na</w:t>
      </w:r>
      <w:r w:rsidR="00F24A21">
        <w:t xml:space="preserve"> </w:t>
      </w:r>
      <w:r w:rsidR="00B96650">
        <w:t xml:space="preserve">projekty, których nadrzędnym celem jest </w:t>
      </w:r>
      <w:r w:rsidR="00F24A21">
        <w:t xml:space="preserve">rozwiązanie wskazanych wcześniej problemów. </w:t>
      </w:r>
    </w:p>
    <w:p w:rsidR="00DE792E" w:rsidRDefault="00DE792E" w:rsidP="00DC0AC9">
      <w:pPr>
        <w:tabs>
          <w:tab w:val="center" w:pos="5669"/>
        </w:tabs>
      </w:pPr>
    </w:p>
    <w:p w:rsidR="00B96650" w:rsidRDefault="00B96650" w:rsidP="00012948">
      <w:pPr>
        <w:tabs>
          <w:tab w:val="center" w:pos="5669"/>
        </w:tabs>
        <w:ind w:left="0"/>
        <w:jc w:val="both"/>
      </w:pPr>
      <w:r>
        <w:t>Konsultowano obszar rewitalizacji z liderem gminy</w:t>
      </w:r>
      <w:r w:rsidR="009534AB">
        <w:t xml:space="preserve"> (wójtem</w:t>
      </w:r>
      <w:r w:rsidR="00DE792E">
        <w:t>),</w:t>
      </w:r>
      <w:r>
        <w:t xml:space="preserve"> który w trakcie bezpośredniego wywiadu pogłębionego </w:t>
      </w:r>
      <w:r w:rsidR="00DE792E">
        <w:t>opisał funkcjonowanie gminy</w:t>
      </w:r>
      <w:r w:rsidR="009534AB">
        <w:t xml:space="preserve"> </w:t>
      </w:r>
      <w:r w:rsidR="00012948">
        <w:t>Kozielice</w:t>
      </w:r>
      <w:r w:rsidR="00DE792E">
        <w:t xml:space="preserve"> ze względu na problemy społeczne</w:t>
      </w:r>
      <w:r w:rsidR="0029133E">
        <w:t>, zlokalizował je</w:t>
      </w:r>
      <w:r w:rsidR="00DE792E">
        <w:t xml:space="preserve"> w poszczególnych miejscowościach a także przedstawił wizję rozwiązania tych problemów i planowych </w:t>
      </w:r>
      <w:r w:rsidR="0029133E">
        <w:t>działań w ramach rewitalizacji</w:t>
      </w:r>
      <w:r w:rsidR="00DE792E">
        <w:t xml:space="preserve">. </w:t>
      </w:r>
    </w:p>
    <w:p w:rsidR="00DE792E" w:rsidRDefault="00DE792E" w:rsidP="00DC0AC9">
      <w:pPr>
        <w:tabs>
          <w:tab w:val="center" w:pos="5669"/>
        </w:tabs>
      </w:pPr>
    </w:p>
    <w:p w:rsidR="00442520" w:rsidRDefault="00720D21" w:rsidP="00012948">
      <w:pPr>
        <w:tabs>
          <w:tab w:val="center" w:pos="5669"/>
        </w:tabs>
        <w:ind w:left="0"/>
        <w:jc w:val="both"/>
      </w:pPr>
      <w:r>
        <w:t>Przeprowadzono wywiady z</w:t>
      </w:r>
      <w:r w:rsidR="00DE792E">
        <w:t>e wszystkimi</w:t>
      </w:r>
      <w:r>
        <w:t xml:space="preserve"> sołtysami</w:t>
      </w:r>
      <w:r w:rsidR="00DE792E">
        <w:t xml:space="preserve"> w gminie</w:t>
      </w:r>
      <w:r w:rsidR="009534AB">
        <w:t xml:space="preserve"> </w:t>
      </w:r>
      <w:r w:rsidR="00012948">
        <w:t>Kozielice</w:t>
      </w:r>
      <w:r w:rsidR="00B96650">
        <w:t>,</w:t>
      </w:r>
      <w:r>
        <w:t xml:space="preserve"> którzy odpowiadając na pytania zawarte w ankiecie wskazali </w:t>
      </w:r>
      <w:r w:rsidR="00B96650">
        <w:t>istotne</w:t>
      </w:r>
      <w:r>
        <w:t xml:space="preserve"> problemy, dokonali ich oceny a także wytypowali najpilniejsze działania </w:t>
      </w:r>
      <w:r w:rsidR="0029133E">
        <w:t xml:space="preserve">odpowiadające wcześniej </w:t>
      </w:r>
      <w:r w:rsidR="005144D2">
        <w:t xml:space="preserve">zdiagnozowanym </w:t>
      </w:r>
      <w:r w:rsidR="0029133E">
        <w:t>problemom.</w:t>
      </w:r>
    </w:p>
    <w:p w:rsidR="00442520" w:rsidRDefault="00442520" w:rsidP="00DC0AC9">
      <w:pPr>
        <w:tabs>
          <w:tab w:val="center" w:pos="5669"/>
        </w:tabs>
      </w:pPr>
    </w:p>
    <w:p w:rsidR="009F2403" w:rsidRDefault="00DE792E" w:rsidP="00012948">
      <w:pPr>
        <w:tabs>
          <w:tab w:val="center" w:pos="5669"/>
        </w:tabs>
        <w:ind w:left="0"/>
      </w:pPr>
      <w:r>
        <w:t>Zrealizowano zogniskowane wywiady grupowe</w:t>
      </w:r>
      <w:r w:rsidR="0029133E">
        <w:t>,</w:t>
      </w:r>
      <w:r>
        <w:t xml:space="preserve"> na które zaproszono mieszkańców, lokalnych liderów, przedsiębiorców oraz najważniejszych aktorów życia społecznego i gospodarczego w gminie. Głównym celem tych wywiadów było wspólne wypracowanie projektów </w:t>
      </w:r>
      <w:r w:rsidR="0029133E">
        <w:t>i zaangażowanie różnych grup interesów w proces rewitalizacji.</w:t>
      </w:r>
      <w:r>
        <w:t xml:space="preserve"> </w:t>
      </w:r>
    </w:p>
    <w:p w:rsidR="00DE792E" w:rsidRDefault="00DE792E" w:rsidP="00442520">
      <w:pPr>
        <w:tabs>
          <w:tab w:val="center" w:pos="5669"/>
        </w:tabs>
      </w:pPr>
    </w:p>
    <w:p w:rsidR="009F2403" w:rsidRDefault="00F24A21" w:rsidP="00442520">
      <w:pPr>
        <w:tabs>
          <w:tab w:val="center" w:pos="5669"/>
        </w:tabs>
      </w:pPr>
      <w:r>
        <w:br w:type="page"/>
      </w:r>
    </w:p>
    <w:p w:rsidR="00F24A21" w:rsidRDefault="00292BA3" w:rsidP="00F24A21">
      <w:pPr>
        <w:pStyle w:val="Legenda"/>
        <w:keepNext/>
        <w:ind w:left="142"/>
        <w:rPr>
          <w:rStyle w:val="Pogrubienie"/>
        </w:rPr>
      </w:pPr>
      <w:r w:rsidRPr="00292BA3">
        <w:rPr>
          <w:noProof/>
          <w:lang w:eastAsia="pl-PL"/>
        </w:rPr>
        <w:lastRenderedPageBreak/>
        <w:pict>
          <v:rect id="_x0000_s1575" style="position:absolute;left:0;text-align:left;margin-left:-.85pt;margin-top:7.6pt;width:489pt;height:30.25pt;z-index:-251673088" fillcolor="#ffde00" stroked="f">
            <v:textbox style="mso-next-textbox:#_x0000_s1575">
              <w:txbxContent>
                <w:p w:rsidR="00012948" w:rsidRPr="0062685A" w:rsidRDefault="00012948">
                  <w:pPr>
                    <w:ind w:left="0"/>
                    <w:rPr>
                      <w:sz w:val="18"/>
                      <w:szCs w:val="18"/>
                    </w:rPr>
                  </w:pPr>
                  <w:r>
                    <w:rPr>
                      <w:b/>
                      <w:sz w:val="18"/>
                      <w:szCs w:val="18"/>
                    </w:rPr>
                    <w:t>Tabela 8</w:t>
                  </w:r>
                  <w:r w:rsidRPr="0062685A">
                    <w:rPr>
                      <w:b/>
                      <w:sz w:val="18"/>
                      <w:szCs w:val="18"/>
                    </w:rPr>
                    <w:t>.</w:t>
                  </w:r>
                  <w:r w:rsidRPr="0062685A">
                    <w:rPr>
                      <w:sz w:val="18"/>
                      <w:szCs w:val="18"/>
                    </w:rPr>
                    <w:t xml:space="preserve"> Obszar rewitalizacji </w:t>
                  </w:r>
                  <w:r>
                    <w:rPr>
                      <w:sz w:val="18"/>
                      <w:szCs w:val="18"/>
                    </w:rPr>
                    <w:t>w gminie Kozielice – ocena pogłębiona</w:t>
                  </w:r>
                </w:p>
              </w:txbxContent>
            </v:textbox>
          </v:rect>
        </w:pict>
      </w:r>
    </w:p>
    <w:p w:rsidR="00F24A21" w:rsidRPr="00F24A21" w:rsidRDefault="00F24A21" w:rsidP="00F24A21"/>
    <w:tbl>
      <w:tblPr>
        <w:tblW w:w="5000" w:type="pct"/>
        <w:tblLayout w:type="fixed"/>
        <w:tblCellMar>
          <w:left w:w="70" w:type="dxa"/>
          <w:right w:w="70" w:type="dxa"/>
        </w:tblCellMar>
        <w:tblLook w:val="04A0"/>
      </w:tblPr>
      <w:tblGrid>
        <w:gridCol w:w="1361"/>
        <w:gridCol w:w="845"/>
        <w:gridCol w:w="917"/>
        <w:gridCol w:w="1087"/>
        <w:gridCol w:w="1367"/>
        <w:gridCol w:w="1205"/>
        <w:gridCol w:w="843"/>
        <w:gridCol w:w="950"/>
        <w:gridCol w:w="1203"/>
      </w:tblGrid>
      <w:tr w:rsidR="00012948" w:rsidRPr="00CA52FF" w:rsidTr="00012948">
        <w:trPr>
          <w:trHeight w:val="1835"/>
        </w:trPr>
        <w:tc>
          <w:tcPr>
            <w:tcW w:w="696" w:type="pct"/>
            <w:tcBorders>
              <w:top w:val="single" w:sz="4" w:space="0" w:color="auto"/>
              <w:left w:val="single" w:sz="4" w:space="0" w:color="auto"/>
              <w:bottom w:val="single" w:sz="4" w:space="0" w:color="auto"/>
              <w:right w:val="single" w:sz="4" w:space="0" w:color="auto"/>
            </w:tcBorders>
            <w:shd w:val="clear" w:color="000000" w:fill="9BC2E6"/>
            <w:vAlign w:val="bottom"/>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4"/>
                <w:szCs w:val="24"/>
                <w:lang w:eastAsia="pl-PL"/>
              </w:rPr>
            </w:pPr>
            <w:r w:rsidRPr="00CA52FF">
              <w:rPr>
                <w:rFonts w:ascii="Calibri" w:eastAsia="Times New Roman" w:hAnsi="Calibri" w:cs="Times New Roman"/>
                <w:color w:val="000000"/>
                <w:spacing w:val="0"/>
                <w:sz w:val="24"/>
                <w:szCs w:val="24"/>
                <w:lang w:eastAsia="pl-PL"/>
              </w:rPr>
              <w:t>Obszar</w:t>
            </w:r>
          </w:p>
        </w:tc>
        <w:tc>
          <w:tcPr>
            <w:tcW w:w="432" w:type="pct"/>
            <w:tcBorders>
              <w:top w:val="single" w:sz="4" w:space="0" w:color="auto"/>
              <w:left w:val="nil"/>
              <w:bottom w:val="single" w:sz="4" w:space="0" w:color="auto"/>
              <w:right w:val="single" w:sz="4" w:space="0" w:color="auto"/>
            </w:tcBorders>
            <w:shd w:val="clear" w:color="000000" w:fill="C6E0B4"/>
            <w:vAlign w:val="bottom"/>
            <w:hideMark/>
          </w:tcPr>
          <w:p w:rsidR="00012948" w:rsidRPr="00CA52FF" w:rsidRDefault="00012948" w:rsidP="00012948">
            <w:pPr>
              <w:suppressAutoHyphens w:val="0"/>
              <w:spacing w:after="0" w:line="240" w:lineRule="auto"/>
              <w:ind w:left="0"/>
              <w:contextualSpacing w:val="0"/>
              <w:rPr>
                <w:rFonts w:ascii="Calibri" w:eastAsia="Times New Roman" w:hAnsi="Calibri" w:cs="Times New Roman"/>
                <w:color w:val="000000"/>
                <w:spacing w:val="0"/>
                <w:sz w:val="20"/>
                <w:szCs w:val="24"/>
                <w:lang w:eastAsia="pl-PL"/>
              </w:rPr>
            </w:pPr>
            <w:r w:rsidRPr="00CA52FF">
              <w:rPr>
                <w:rFonts w:ascii="Calibri" w:eastAsia="Times New Roman" w:hAnsi="Calibri" w:cs="Times New Roman"/>
                <w:color w:val="000000"/>
                <w:spacing w:val="0"/>
                <w:sz w:val="20"/>
                <w:szCs w:val="24"/>
                <w:lang w:eastAsia="pl-PL"/>
              </w:rPr>
              <w:t>Ocena jakościowa IDI</w:t>
            </w:r>
          </w:p>
        </w:tc>
        <w:tc>
          <w:tcPr>
            <w:tcW w:w="469" w:type="pct"/>
            <w:tcBorders>
              <w:top w:val="single" w:sz="4" w:space="0" w:color="auto"/>
              <w:left w:val="nil"/>
              <w:bottom w:val="single" w:sz="4" w:space="0" w:color="auto"/>
              <w:right w:val="single" w:sz="4" w:space="0" w:color="auto"/>
            </w:tcBorders>
            <w:shd w:val="clear" w:color="000000" w:fill="C6E0B4"/>
            <w:vAlign w:val="bottom"/>
            <w:hideMark/>
          </w:tcPr>
          <w:p w:rsidR="00012948" w:rsidRPr="00CA52FF" w:rsidRDefault="00012948" w:rsidP="00012948">
            <w:pPr>
              <w:suppressAutoHyphens w:val="0"/>
              <w:spacing w:after="0" w:line="240" w:lineRule="auto"/>
              <w:ind w:left="0"/>
              <w:contextualSpacing w:val="0"/>
              <w:rPr>
                <w:rFonts w:ascii="Calibri" w:eastAsia="Times New Roman" w:hAnsi="Calibri" w:cs="Times New Roman"/>
                <w:color w:val="000000"/>
                <w:spacing w:val="0"/>
                <w:sz w:val="20"/>
                <w:szCs w:val="24"/>
                <w:lang w:eastAsia="pl-PL"/>
              </w:rPr>
            </w:pPr>
            <w:r w:rsidRPr="00CA52FF">
              <w:rPr>
                <w:rFonts w:ascii="Calibri" w:eastAsia="Times New Roman" w:hAnsi="Calibri" w:cs="Times New Roman"/>
                <w:color w:val="000000"/>
                <w:spacing w:val="0"/>
                <w:sz w:val="20"/>
                <w:szCs w:val="24"/>
                <w:lang w:eastAsia="pl-PL"/>
              </w:rPr>
              <w:t>Ocena jakościowa kwestii społecznych</w:t>
            </w:r>
          </w:p>
        </w:tc>
        <w:tc>
          <w:tcPr>
            <w:tcW w:w="556" w:type="pct"/>
            <w:tcBorders>
              <w:top w:val="single" w:sz="4" w:space="0" w:color="auto"/>
              <w:left w:val="nil"/>
              <w:bottom w:val="single" w:sz="4" w:space="0" w:color="auto"/>
              <w:right w:val="single" w:sz="4" w:space="0" w:color="auto"/>
            </w:tcBorders>
            <w:shd w:val="clear" w:color="000000" w:fill="C6E0B4"/>
            <w:vAlign w:val="bottom"/>
            <w:hideMark/>
          </w:tcPr>
          <w:p w:rsidR="00012948" w:rsidRPr="00CA52FF" w:rsidRDefault="00012948" w:rsidP="00012948">
            <w:pPr>
              <w:suppressAutoHyphens w:val="0"/>
              <w:spacing w:after="0" w:line="240" w:lineRule="auto"/>
              <w:ind w:left="0"/>
              <w:contextualSpacing w:val="0"/>
              <w:rPr>
                <w:rFonts w:ascii="Calibri" w:eastAsia="Times New Roman" w:hAnsi="Calibri" w:cs="Times New Roman"/>
                <w:color w:val="000000"/>
                <w:spacing w:val="0"/>
                <w:sz w:val="20"/>
                <w:szCs w:val="24"/>
                <w:lang w:eastAsia="pl-PL"/>
              </w:rPr>
            </w:pPr>
            <w:r w:rsidRPr="00CA52FF">
              <w:rPr>
                <w:rFonts w:ascii="Calibri" w:eastAsia="Times New Roman" w:hAnsi="Calibri" w:cs="Times New Roman"/>
                <w:color w:val="000000"/>
                <w:spacing w:val="0"/>
                <w:sz w:val="20"/>
                <w:szCs w:val="24"/>
                <w:lang w:eastAsia="pl-PL"/>
              </w:rPr>
              <w:t xml:space="preserve">Ocena </w:t>
            </w:r>
            <w:r w:rsidRPr="00D04E88">
              <w:rPr>
                <w:rFonts w:ascii="Calibri" w:eastAsia="Times New Roman" w:hAnsi="Calibri" w:cs="Times New Roman"/>
                <w:color w:val="000000"/>
                <w:spacing w:val="0"/>
                <w:sz w:val="20"/>
                <w:szCs w:val="24"/>
                <w:lang w:eastAsia="pl-PL"/>
              </w:rPr>
              <w:t>jakościowa</w:t>
            </w:r>
            <w:r w:rsidRPr="00CA52FF">
              <w:rPr>
                <w:rFonts w:ascii="Calibri" w:eastAsia="Times New Roman" w:hAnsi="Calibri" w:cs="Times New Roman"/>
                <w:color w:val="000000"/>
                <w:spacing w:val="0"/>
                <w:sz w:val="20"/>
                <w:szCs w:val="24"/>
                <w:lang w:eastAsia="pl-PL"/>
              </w:rPr>
              <w:t xml:space="preserve"> kwestii gospodarczych </w:t>
            </w:r>
          </w:p>
        </w:tc>
        <w:tc>
          <w:tcPr>
            <w:tcW w:w="699" w:type="pct"/>
            <w:tcBorders>
              <w:top w:val="single" w:sz="4" w:space="0" w:color="auto"/>
              <w:left w:val="nil"/>
              <w:bottom w:val="nil"/>
              <w:right w:val="single" w:sz="4" w:space="0" w:color="auto"/>
            </w:tcBorders>
            <w:shd w:val="clear" w:color="000000" w:fill="C6E0B4"/>
            <w:vAlign w:val="bottom"/>
            <w:hideMark/>
          </w:tcPr>
          <w:p w:rsidR="00012948" w:rsidRPr="00CA52FF" w:rsidRDefault="00012948" w:rsidP="00012948">
            <w:pPr>
              <w:suppressAutoHyphens w:val="0"/>
              <w:spacing w:after="0" w:line="240" w:lineRule="auto"/>
              <w:ind w:left="0"/>
              <w:contextualSpacing w:val="0"/>
              <w:rPr>
                <w:rFonts w:ascii="Calibri" w:eastAsia="Times New Roman" w:hAnsi="Calibri" w:cs="Times New Roman"/>
                <w:color w:val="000000"/>
                <w:spacing w:val="0"/>
                <w:sz w:val="20"/>
                <w:szCs w:val="24"/>
                <w:lang w:eastAsia="pl-PL"/>
              </w:rPr>
            </w:pPr>
            <w:r w:rsidRPr="00CA52FF">
              <w:rPr>
                <w:rFonts w:ascii="Calibri" w:eastAsia="Times New Roman" w:hAnsi="Calibri" w:cs="Times New Roman"/>
                <w:color w:val="000000"/>
                <w:spacing w:val="0"/>
                <w:sz w:val="20"/>
                <w:szCs w:val="24"/>
                <w:lang w:eastAsia="pl-PL"/>
              </w:rPr>
              <w:t>Ocena jakościowa kwestii funkcjonalno - przestrzennych i infrastrukturalnych</w:t>
            </w:r>
          </w:p>
        </w:tc>
        <w:tc>
          <w:tcPr>
            <w:tcW w:w="616" w:type="pct"/>
            <w:tcBorders>
              <w:top w:val="single" w:sz="4" w:space="0" w:color="auto"/>
              <w:left w:val="nil"/>
              <w:bottom w:val="nil"/>
              <w:right w:val="single" w:sz="4" w:space="0" w:color="auto"/>
            </w:tcBorders>
            <w:shd w:val="clear" w:color="000000" w:fill="C6E0B4"/>
            <w:vAlign w:val="bottom"/>
            <w:hideMark/>
          </w:tcPr>
          <w:p w:rsidR="00012948" w:rsidRPr="00CA52FF" w:rsidRDefault="00012948" w:rsidP="00012948">
            <w:pPr>
              <w:suppressAutoHyphens w:val="0"/>
              <w:spacing w:after="0" w:line="240" w:lineRule="auto"/>
              <w:ind w:left="0"/>
              <w:contextualSpacing w:val="0"/>
              <w:rPr>
                <w:rFonts w:ascii="Calibri" w:eastAsia="Times New Roman" w:hAnsi="Calibri" w:cs="Times New Roman"/>
                <w:color w:val="000000"/>
                <w:spacing w:val="0"/>
                <w:sz w:val="20"/>
                <w:szCs w:val="24"/>
                <w:lang w:eastAsia="pl-PL"/>
              </w:rPr>
            </w:pPr>
            <w:r w:rsidRPr="00CA52FF">
              <w:rPr>
                <w:rFonts w:ascii="Calibri" w:eastAsia="Times New Roman" w:hAnsi="Calibri" w:cs="Times New Roman"/>
                <w:color w:val="000000"/>
                <w:spacing w:val="0"/>
                <w:sz w:val="20"/>
                <w:szCs w:val="24"/>
                <w:lang w:eastAsia="pl-PL"/>
              </w:rPr>
              <w:t xml:space="preserve">Ocena kwestii środowiskowych </w:t>
            </w:r>
          </w:p>
        </w:tc>
        <w:tc>
          <w:tcPr>
            <w:tcW w:w="431" w:type="pct"/>
            <w:tcBorders>
              <w:top w:val="single" w:sz="4" w:space="0" w:color="auto"/>
              <w:left w:val="nil"/>
              <w:bottom w:val="single" w:sz="4" w:space="0" w:color="auto"/>
              <w:right w:val="single" w:sz="4" w:space="0" w:color="auto"/>
            </w:tcBorders>
            <w:shd w:val="clear" w:color="000000" w:fill="C6E0B4"/>
            <w:vAlign w:val="bottom"/>
            <w:hideMark/>
          </w:tcPr>
          <w:p w:rsidR="00012948" w:rsidRPr="00CA52FF" w:rsidRDefault="00012948" w:rsidP="00012948">
            <w:pPr>
              <w:suppressAutoHyphens w:val="0"/>
              <w:spacing w:after="0" w:line="240" w:lineRule="auto"/>
              <w:ind w:left="0"/>
              <w:contextualSpacing w:val="0"/>
              <w:rPr>
                <w:rFonts w:ascii="Calibri" w:eastAsia="Times New Roman" w:hAnsi="Calibri" w:cs="Times New Roman"/>
                <w:color w:val="000000"/>
                <w:spacing w:val="0"/>
                <w:sz w:val="20"/>
                <w:szCs w:val="24"/>
                <w:lang w:eastAsia="pl-PL"/>
              </w:rPr>
            </w:pPr>
            <w:r w:rsidRPr="00CA52FF">
              <w:rPr>
                <w:rFonts w:ascii="Calibri" w:eastAsia="Times New Roman" w:hAnsi="Calibri" w:cs="Times New Roman"/>
                <w:color w:val="000000"/>
                <w:spacing w:val="0"/>
                <w:sz w:val="20"/>
                <w:szCs w:val="24"/>
                <w:lang w:eastAsia="pl-PL"/>
              </w:rPr>
              <w:t>Ocena jakościowa w ramach FGI (4)</w:t>
            </w:r>
          </w:p>
        </w:tc>
        <w:tc>
          <w:tcPr>
            <w:tcW w:w="486" w:type="pct"/>
            <w:tcBorders>
              <w:top w:val="single" w:sz="4" w:space="0" w:color="auto"/>
              <w:left w:val="nil"/>
              <w:bottom w:val="single" w:sz="4" w:space="0" w:color="auto"/>
              <w:right w:val="single" w:sz="4" w:space="0" w:color="auto"/>
            </w:tcBorders>
            <w:shd w:val="clear" w:color="000000" w:fill="C6E0B4"/>
            <w:vAlign w:val="bottom"/>
            <w:hideMark/>
          </w:tcPr>
          <w:p w:rsidR="00012948" w:rsidRPr="00CA52FF" w:rsidRDefault="00012948" w:rsidP="00012948">
            <w:pPr>
              <w:suppressAutoHyphens w:val="0"/>
              <w:spacing w:after="0" w:line="240" w:lineRule="auto"/>
              <w:ind w:left="0"/>
              <w:contextualSpacing w:val="0"/>
              <w:rPr>
                <w:rFonts w:ascii="Calibri" w:eastAsia="Times New Roman" w:hAnsi="Calibri" w:cs="Times New Roman"/>
                <w:color w:val="000000"/>
                <w:spacing w:val="0"/>
                <w:sz w:val="20"/>
                <w:szCs w:val="24"/>
                <w:lang w:eastAsia="pl-PL"/>
              </w:rPr>
            </w:pPr>
            <w:r w:rsidRPr="00CA52FF">
              <w:rPr>
                <w:rFonts w:ascii="Calibri" w:eastAsia="Times New Roman" w:hAnsi="Calibri" w:cs="Times New Roman"/>
                <w:color w:val="000000"/>
                <w:spacing w:val="0"/>
                <w:sz w:val="20"/>
                <w:szCs w:val="24"/>
                <w:lang w:eastAsia="pl-PL"/>
              </w:rPr>
              <w:t>Obszar "popegeerowski"</w:t>
            </w:r>
          </w:p>
        </w:tc>
        <w:tc>
          <w:tcPr>
            <w:tcW w:w="615" w:type="pct"/>
            <w:tcBorders>
              <w:top w:val="single" w:sz="4" w:space="0" w:color="auto"/>
              <w:left w:val="nil"/>
              <w:bottom w:val="single" w:sz="4" w:space="0" w:color="auto"/>
              <w:right w:val="single" w:sz="4" w:space="0" w:color="auto"/>
            </w:tcBorders>
            <w:shd w:val="clear" w:color="000000" w:fill="C6E0B4"/>
            <w:vAlign w:val="bottom"/>
            <w:hideMark/>
          </w:tcPr>
          <w:p w:rsidR="00012948" w:rsidRPr="00CA52FF" w:rsidRDefault="00012948" w:rsidP="00012948">
            <w:pPr>
              <w:suppressAutoHyphens w:val="0"/>
              <w:spacing w:after="0" w:line="240" w:lineRule="auto"/>
              <w:ind w:left="0"/>
              <w:contextualSpacing w:val="0"/>
              <w:rPr>
                <w:rFonts w:ascii="Calibri" w:eastAsia="Times New Roman" w:hAnsi="Calibri" w:cs="Times New Roman"/>
                <w:b/>
                <w:bCs/>
                <w:color w:val="000000"/>
                <w:spacing w:val="0"/>
                <w:sz w:val="24"/>
                <w:szCs w:val="24"/>
                <w:lang w:eastAsia="pl-PL"/>
              </w:rPr>
            </w:pPr>
            <w:r w:rsidRPr="00CA52FF">
              <w:rPr>
                <w:rFonts w:ascii="Calibri" w:eastAsia="Times New Roman" w:hAnsi="Calibri" w:cs="Times New Roman"/>
                <w:b/>
                <w:bCs/>
                <w:color w:val="000000"/>
                <w:spacing w:val="0"/>
                <w:sz w:val="24"/>
                <w:szCs w:val="24"/>
                <w:lang w:eastAsia="pl-PL"/>
              </w:rPr>
              <w:t>Agregacja pełna</w:t>
            </w:r>
          </w:p>
        </w:tc>
      </w:tr>
      <w:tr w:rsidR="00012948" w:rsidRPr="00CA52FF" w:rsidTr="00C00927">
        <w:trPr>
          <w:trHeight w:val="300"/>
        </w:trPr>
        <w:tc>
          <w:tcPr>
            <w:tcW w:w="696" w:type="pct"/>
            <w:tcBorders>
              <w:top w:val="nil"/>
              <w:left w:val="single" w:sz="4" w:space="0" w:color="auto"/>
              <w:bottom w:val="single" w:sz="4" w:space="0" w:color="auto"/>
              <w:right w:val="nil"/>
            </w:tcBorders>
            <w:shd w:val="clear" w:color="000000" w:fill="44546A"/>
            <w:noWrap/>
            <w:vAlign w:val="bottom"/>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CA52FF">
              <w:rPr>
                <w:rFonts w:ascii="Calibri" w:eastAsia="Times New Roman" w:hAnsi="Calibri" w:cs="Times New Roman"/>
                <w:b/>
                <w:bCs/>
                <w:color w:val="FFFFFF"/>
                <w:spacing w:val="0"/>
                <w:sz w:val="22"/>
                <w:lang w:eastAsia="pl-PL"/>
              </w:rPr>
              <w:t>Czarnowo</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6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55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31"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86" w:type="pct"/>
            <w:tcBorders>
              <w:top w:val="nil"/>
              <w:left w:val="nil"/>
              <w:bottom w:val="single" w:sz="4" w:space="0" w:color="auto"/>
              <w:right w:val="single" w:sz="4" w:space="0" w:color="auto"/>
            </w:tcBorders>
            <w:shd w:val="clear" w:color="auto" w:fill="auto"/>
            <w:noWrap/>
            <w:vAlign w:val="center"/>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p>
        </w:tc>
        <w:tc>
          <w:tcPr>
            <w:tcW w:w="615"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CA52FF">
              <w:rPr>
                <w:rFonts w:ascii="Calibri" w:eastAsia="Times New Roman" w:hAnsi="Calibri" w:cs="Times New Roman"/>
                <w:b/>
                <w:bCs/>
                <w:color w:val="000000"/>
                <w:spacing w:val="0"/>
                <w:sz w:val="22"/>
                <w:lang w:eastAsia="pl-PL"/>
              </w:rPr>
              <w:t>3</w:t>
            </w:r>
          </w:p>
        </w:tc>
      </w:tr>
      <w:tr w:rsidR="00012948" w:rsidRPr="00CA52FF" w:rsidTr="00C00927">
        <w:trPr>
          <w:trHeight w:val="300"/>
        </w:trPr>
        <w:tc>
          <w:tcPr>
            <w:tcW w:w="696" w:type="pct"/>
            <w:tcBorders>
              <w:top w:val="single" w:sz="4" w:space="0" w:color="auto"/>
              <w:left w:val="single" w:sz="4" w:space="0" w:color="auto"/>
              <w:bottom w:val="single" w:sz="4" w:space="0" w:color="auto"/>
              <w:right w:val="nil"/>
            </w:tcBorders>
            <w:shd w:val="clear" w:color="000000" w:fill="44546A"/>
            <w:noWrap/>
            <w:vAlign w:val="bottom"/>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CA52FF">
              <w:rPr>
                <w:rFonts w:ascii="Calibri" w:eastAsia="Times New Roman" w:hAnsi="Calibri" w:cs="Times New Roman"/>
                <w:b/>
                <w:bCs/>
                <w:color w:val="FFFFFF"/>
                <w:spacing w:val="0"/>
                <w:sz w:val="22"/>
                <w:lang w:eastAsia="pl-PL"/>
              </w:rPr>
              <w:t>Kozielice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46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55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9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1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31"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486" w:type="pct"/>
            <w:tcBorders>
              <w:top w:val="nil"/>
              <w:left w:val="nil"/>
              <w:bottom w:val="single" w:sz="4" w:space="0" w:color="auto"/>
              <w:right w:val="single" w:sz="4" w:space="0" w:color="auto"/>
            </w:tcBorders>
            <w:shd w:val="clear" w:color="auto" w:fill="auto"/>
            <w:noWrap/>
            <w:vAlign w:val="center"/>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p>
        </w:tc>
        <w:tc>
          <w:tcPr>
            <w:tcW w:w="615" w:type="pct"/>
            <w:tcBorders>
              <w:top w:val="single" w:sz="4" w:space="0" w:color="auto"/>
              <w:left w:val="single" w:sz="4" w:space="0" w:color="auto"/>
              <w:bottom w:val="single" w:sz="4" w:space="0" w:color="auto"/>
              <w:right w:val="single" w:sz="4" w:space="0" w:color="auto"/>
            </w:tcBorders>
            <w:shd w:val="clear" w:color="000000" w:fill="B1D47F"/>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CA52FF">
              <w:rPr>
                <w:rFonts w:ascii="Calibri" w:eastAsia="Times New Roman" w:hAnsi="Calibri" w:cs="Times New Roman"/>
                <w:b/>
                <w:bCs/>
                <w:color w:val="000000"/>
                <w:spacing w:val="0"/>
                <w:sz w:val="22"/>
                <w:lang w:eastAsia="pl-PL"/>
              </w:rPr>
              <w:t>5</w:t>
            </w:r>
          </w:p>
        </w:tc>
      </w:tr>
      <w:tr w:rsidR="00012948" w:rsidRPr="00CA52FF" w:rsidTr="00C00927">
        <w:trPr>
          <w:trHeight w:val="300"/>
        </w:trPr>
        <w:tc>
          <w:tcPr>
            <w:tcW w:w="696" w:type="pct"/>
            <w:tcBorders>
              <w:top w:val="single" w:sz="4" w:space="0" w:color="auto"/>
              <w:left w:val="single" w:sz="4" w:space="0" w:color="auto"/>
              <w:bottom w:val="single" w:sz="4" w:space="0" w:color="auto"/>
              <w:right w:val="nil"/>
            </w:tcBorders>
            <w:shd w:val="clear" w:color="000000" w:fill="44546A"/>
            <w:noWrap/>
            <w:vAlign w:val="bottom"/>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CA52FF">
              <w:rPr>
                <w:rFonts w:ascii="Calibri" w:eastAsia="Times New Roman" w:hAnsi="Calibri" w:cs="Times New Roman"/>
                <w:b/>
                <w:bCs/>
                <w:color w:val="FFFFFF"/>
                <w:spacing w:val="0"/>
                <w:sz w:val="22"/>
                <w:lang w:eastAsia="pl-PL"/>
              </w:rPr>
              <w:t>Łozice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46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55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9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1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431"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48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15"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CA52FF">
              <w:rPr>
                <w:rFonts w:ascii="Calibri" w:eastAsia="Times New Roman" w:hAnsi="Calibri" w:cs="Times New Roman"/>
                <w:b/>
                <w:bCs/>
                <w:color w:val="000000"/>
                <w:spacing w:val="0"/>
                <w:sz w:val="22"/>
                <w:lang w:eastAsia="pl-PL"/>
              </w:rPr>
              <w:t>7</w:t>
            </w:r>
          </w:p>
        </w:tc>
      </w:tr>
      <w:tr w:rsidR="00012948" w:rsidRPr="00CA52FF" w:rsidTr="00C00927">
        <w:trPr>
          <w:trHeight w:val="300"/>
        </w:trPr>
        <w:tc>
          <w:tcPr>
            <w:tcW w:w="696" w:type="pct"/>
            <w:tcBorders>
              <w:top w:val="single" w:sz="4" w:space="0" w:color="auto"/>
              <w:left w:val="single" w:sz="4" w:space="0" w:color="auto"/>
              <w:bottom w:val="single" w:sz="4" w:space="0" w:color="auto"/>
              <w:right w:val="nil"/>
            </w:tcBorders>
            <w:shd w:val="clear" w:color="000000" w:fill="44546A"/>
            <w:noWrap/>
            <w:vAlign w:val="bottom"/>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CA52FF">
              <w:rPr>
                <w:rFonts w:ascii="Calibri" w:eastAsia="Times New Roman" w:hAnsi="Calibri" w:cs="Times New Roman"/>
                <w:b/>
                <w:bCs/>
                <w:color w:val="FFFFFF"/>
                <w:spacing w:val="0"/>
                <w:sz w:val="22"/>
                <w:lang w:eastAsia="pl-PL"/>
              </w:rPr>
              <w:t>Maruszewo</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46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55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9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1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31"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8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15" w:type="pct"/>
            <w:tcBorders>
              <w:top w:val="single" w:sz="4" w:space="0" w:color="auto"/>
              <w:left w:val="single" w:sz="4" w:space="0" w:color="auto"/>
              <w:bottom w:val="single" w:sz="4" w:space="0" w:color="auto"/>
              <w:right w:val="single" w:sz="4" w:space="0" w:color="auto"/>
            </w:tcBorders>
            <w:shd w:val="clear" w:color="000000" w:fill="FA8370"/>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CA52FF">
              <w:rPr>
                <w:rFonts w:ascii="Calibri" w:eastAsia="Times New Roman" w:hAnsi="Calibri" w:cs="Times New Roman"/>
                <w:b/>
                <w:bCs/>
                <w:color w:val="000000"/>
                <w:spacing w:val="0"/>
                <w:sz w:val="22"/>
                <w:lang w:eastAsia="pl-PL"/>
              </w:rPr>
              <w:t>11</w:t>
            </w:r>
          </w:p>
        </w:tc>
      </w:tr>
      <w:tr w:rsidR="00012948" w:rsidRPr="00CA52FF" w:rsidTr="00C00927">
        <w:trPr>
          <w:trHeight w:val="300"/>
        </w:trPr>
        <w:tc>
          <w:tcPr>
            <w:tcW w:w="696" w:type="pct"/>
            <w:tcBorders>
              <w:top w:val="single" w:sz="4" w:space="0" w:color="auto"/>
              <w:left w:val="single" w:sz="4" w:space="0" w:color="auto"/>
              <w:bottom w:val="single" w:sz="4" w:space="0" w:color="auto"/>
              <w:right w:val="nil"/>
            </w:tcBorders>
            <w:shd w:val="clear" w:color="000000" w:fill="44546A"/>
            <w:noWrap/>
            <w:vAlign w:val="bottom"/>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CA52FF">
              <w:rPr>
                <w:rFonts w:ascii="Calibri" w:eastAsia="Times New Roman" w:hAnsi="Calibri" w:cs="Times New Roman"/>
                <w:b/>
                <w:bCs/>
                <w:color w:val="FFFFFF"/>
                <w:spacing w:val="0"/>
                <w:sz w:val="22"/>
                <w:lang w:eastAsia="pl-PL"/>
              </w:rPr>
              <w:t>Mielno Pyrzyckie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46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55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9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1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431"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8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15"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CA52FF">
              <w:rPr>
                <w:rFonts w:ascii="Calibri" w:eastAsia="Times New Roman" w:hAnsi="Calibri" w:cs="Times New Roman"/>
                <w:b/>
                <w:bCs/>
                <w:color w:val="000000"/>
                <w:spacing w:val="0"/>
                <w:sz w:val="22"/>
                <w:lang w:eastAsia="pl-PL"/>
              </w:rPr>
              <w:t>12</w:t>
            </w:r>
          </w:p>
        </w:tc>
      </w:tr>
      <w:tr w:rsidR="00012948" w:rsidRPr="00CA52FF" w:rsidTr="00C00927">
        <w:trPr>
          <w:trHeight w:val="300"/>
        </w:trPr>
        <w:tc>
          <w:tcPr>
            <w:tcW w:w="696" w:type="pct"/>
            <w:tcBorders>
              <w:top w:val="single" w:sz="4" w:space="0" w:color="auto"/>
              <w:left w:val="single" w:sz="4" w:space="0" w:color="auto"/>
              <w:bottom w:val="single" w:sz="4" w:space="0" w:color="auto"/>
              <w:right w:val="nil"/>
            </w:tcBorders>
            <w:shd w:val="clear" w:color="000000" w:fill="44546A"/>
            <w:noWrap/>
            <w:vAlign w:val="bottom"/>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CA52FF">
              <w:rPr>
                <w:rFonts w:ascii="Calibri" w:eastAsia="Times New Roman" w:hAnsi="Calibri" w:cs="Times New Roman"/>
                <w:b/>
                <w:bCs/>
                <w:color w:val="FFFFFF"/>
                <w:spacing w:val="0"/>
                <w:sz w:val="22"/>
                <w:lang w:eastAsia="pl-PL"/>
              </w:rPr>
              <w:t>Przydarłów</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6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55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9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1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31"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8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15" w:type="pct"/>
            <w:tcBorders>
              <w:top w:val="single" w:sz="4" w:space="0" w:color="auto"/>
              <w:left w:val="single" w:sz="4" w:space="0" w:color="auto"/>
              <w:bottom w:val="single" w:sz="4" w:space="0" w:color="auto"/>
              <w:right w:val="single" w:sz="4" w:space="0" w:color="auto"/>
            </w:tcBorders>
            <w:shd w:val="clear" w:color="000000" w:fill="D8DF81"/>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CA52FF">
              <w:rPr>
                <w:rFonts w:ascii="Calibri" w:eastAsia="Times New Roman" w:hAnsi="Calibri" w:cs="Times New Roman"/>
                <w:b/>
                <w:bCs/>
                <w:color w:val="000000"/>
                <w:spacing w:val="0"/>
                <w:sz w:val="22"/>
                <w:lang w:eastAsia="pl-PL"/>
              </w:rPr>
              <w:t>6</w:t>
            </w:r>
          </w:p>
        </w:tc>
      </w:tr>
      <w:tr w:rsidR="00012948" w:rsidRPr="00CA52FF" w:rsidTr="00C00927">
        <w:trPr>
          <w:trHeight w:val="300"/>
        </w:trPr>
        <w:tc>
          <w:tcPr>
            <w:tcW w:w="696" w:type="pct"/>
            <w:tcBorders>
              <w:top w:val="single" w:sz="4" w:space="0" w:color="auto"/>
              <w:left w:val="single" w:sz="4" w:space="0" w:color="auto"/>
              <w:bottom w:val="single" w:sz="4" w:space="0" w:color="auto"/>
              <w:right w:val="nil"/>
            </w:tcBorders>
            <w:shd w:val="clear" w:color="000000" w:fill="44546A"/>
            <w:noWrap/>
            <w:vAlign w:val="bottom"/>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CA52FF">
              <w:rPr>
                <w:rFonts w:ascii="Calibri" w:eastAsia="Times New Roman" w:hAnsi="Calibri" w:cs="Times New Roman"/>
                <w:b/>
                <w:bCs/>
                <w:color w:val="FFFFFF"/>
                <w:spacing w:val="0"/>
                <w:sz w:val="22"/>
                <w:lang w:eastAsia="pl-PL"/>
              </w:rPr>
              <w:t>Rokity</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6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55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9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1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31"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8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p>
        </w:tc>
        <w:tc>
          <w:tcPr>
            <w:tcW w:w="615"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CA52FF">
              <w:rPr>
                <w:rFonts w:ascii="Calibri" w:eastAsia="Times New Roman" w:hAnsi="Calibri" w:cs="Times New Roman"/>
                <w:b/>
                <w:bCs/>
                <w:color w:val="000000"/>
                <w:spacing w:val="0"/>
                <w:sz w:val="22"/>
                <w:lang w:eastAsia="pl-PL"/>
              </w:rPr>
              <w:t>3</w:t>
            </w:r>
          </w:p>
        </w:tc>
      </w:tr>
      <w:tr w:rsidR="00012948" w:rsidRPr="00CA52FF" w:rsidTr="00C00927">
        <w:trPr>
          <w:trHeight w:val="300"/>
        </w:trPr>
        <w:tc>
          <w:tcPr>
            <w:tcW w:w="696" w:type="pct"/>
            <w:tcBorders>
              <w:top w:val="single" w:sz="4" w:space="0" w:color="auto"/>
              <w:left w:val="single" w:sz="4" w:space="0" w:color="auto"/>
              <w:bottom w:val="single" w:sz="4" w:space="0" w:color="auto"/>
              <w:right w:val="nil"/>
            </w:tcBorders>
            <w:shd w:val="clear" w:color="000000" w:fill="44546A"/>
            <w:noWrap/>
            <w:vAlign w:val="bottom"/>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CA52FF">
              <w:rPr>
                <w:rFonts w:ascii="Calibri" w:eastAsia="Times New Roman" w:hAnsi="Calibri" w:cs="Times New Roman"/>
                <w:b/>
                <w:bCs/>
                <w:color w:val="FFFFFF"/>
                <w:spacing w:val="0"/>
                <w:sz w:val="22"/>
                <w:lang w:eastAsia="pl-PL"/>
              </w:rPr>
              <w:t>Siemczyn</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46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55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9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1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31"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8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15"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CA52FF">
              <w:rPr>
                <w:rFonts w:ascii="Calibri" w:eastAsia="Times New Roman" w:hAnsi="Calibri" w:cs="Times New Roman"/>
                <w:b/>
                <w:bCs/>
                <w:color w:val="000000"/>
                <w:spacing w:val="0"/>
                <w:sz w:val="22"/>
                <w:lang w:eastAsia="pl-PL"/>
              </w:rPr>
              <w:t>7</w:t>
            </w:r>
          </w:p>
        </w:tc>
      </w:tr>
      <w:tr w:rsidR="00012948" w:rsidRPr="00CA52FF" w:rsidTr="00C00927">
        <w:trPr>
          <w:trHeight w:val="300"/>
        </w:trPr>
        <w:tc>
          <w:tcPr>
            <w:tcW w:w="696" w:type="pct"/>
            <w:tcBorders>
              <w:top w:val="single" w:sz="4" w:space="0" w:color="auto"/>
              <w:left w:val="single" w:sz="4" w:space="0" w:color="auto"/>
              <w:bottom w:val="single" w:sz="4" w:space="0" w:color="auto"/>
              <w:right w:val="nil"/>
            </w:tcBorders>
            <w:shd w:val="clear" w:color="000000" w:fill="44546A"/>
            <w:noWrap/>
            <w:vAlign w:val="bottom"/>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CA52FF">
              <w:rPr>
                <w:rFonts w:ascii="Calibri" w:eastAsia="Times New Roman" w:hAnsi="Calibri" w:cs="Times New Roman"/>
                <w:b/>
                <w:bCs/>
                <w:color w:val="FFFFFF"/>
                <w:spacing w:val="0"/>
                <w:sz w:val="22"/>
                <w:lang w:eastAsia="pl-PL"/>
              </w:rPr>
              <w:t>Tetyń</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46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55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9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1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31"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48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15" w:type="pct"/>
            <w:tcBorders>
              <w:top w:val="single" w:sz="4" w:space="0" w:color="auto"/>
              <w:left w:val="single" w:sz="4" w:space="0" w:color="auto"/>
              <w:bottom w:val="single" w:sz="4" w:space="0" w:color="auto"/>
              <w:right w:val="single" w:sz="4" w:space="0" w:color="auto"/>
            </w:tcBorders>
            <w:shd w:val="clear" w:color="000000" w:fill="FED280"/>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CA52FF">
              <w:rPr>
                <w:rFonts w:ascii="Calibri" w:eastAsia="Times New Roman" w:hAnsi="Calibri" w:cs="Times New Roman"/>
                <w:b/>
                <w:bCs/>
                <w:color w:val="000000"/>
                <w:spacing w:val="0"/>
                <w:sz w:val="22"/>
                <w:lang w:eastAsia="pl-PL"/>
              </w:rPr>
              <w:t>8</w:t>
            </w:r>
          </w:p>
        </w:tc>
      </w:tr>
      <w:tr w:rsidR="00012948" w:rsidRPr="00CA52FF" w:rsidTr="00C00927">
        <w:trPr>
          <w:trHeight w:val="300"/>
        </w:trPr>
        <w:tc>
          <w:tcPr>
            <w:tcW w:w="696" w:type="pct"/>
            <w:tcBorders>
              <w:top w:val="single" w:sz="4" w:space="0" w:color="auto"/>
              <w:left w:val="single" w:sz="4" w:space="0" w:color="auto"/>
              <w:bottom w:val="single" w:sz="4" w:space="0" w:color="auto"/>
              <w:right w:val="nil"/>
            </w:tcBorders>
            <w:shd w:val="clear" w:color="000000" w:fill="44546A"/>
            <w:noWrap/>
            <w:vAlign w:val="bottom"/>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CA52FF">
              <w:rPr>
                <w:rFonts w:ascii="Calibri" w:eastAsia="Times New Roman" w:hAnsi="Calibri" w:cs="Times New Roman"/>
                <w:b/>
                <w:bCs/>
                <w:color w:val="FFFFFF"/>
                <w:spacing w:val="0"/>
                <w:sz w:val="22"/>
                <w:lang w:eastAsia="pl-PL"/>
              </w:rPr>
              <w:t>Trzebórz</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6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55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9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1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31"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8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15"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CA52FF">
              <w:rPr>
                <w:rFonts w:ascii="Calibri" w:eastAsia="Times New Roman" w:hAnsi="Calibri" w:cs="Times New Roman"/>
                <w:b/>
                <w:bCs/>
                <w:color w:val="000000"/>
                <w:spacing w:val="0"/>
                <w:sz w:val="22"/>
                <w:lang w:eastAsia="pl-PL"/>
              </w:rPr>
              <w:t>7</w:t>
            </w:r>
          </w:p>
        </w:tc>
      </w:tr>
      <w:tr w:rsidR="00012948" w:rsidRPr="00CA52FF" w:rsidTr="00C00927">
        <w:trPr>
          <w:trHeight w:val="300"/>
        </w:trPr>
        <w:tc>
          <w:tcPr>
            <w:tcW w:w="696" w:type="pct"/>
            <w:tcBorders>
              <w:top w:val="single" w:sz="4" w:space="0" w:color="auto"/>
              <w:left w:val="single" w:sz="4" w:space="0" w:color="auto"/>
              <w:bottom w:val="single" w:sz="4" w:space="0" w:color="auto"/>
              <w:right w:val="nil"/>
            </w:tcBorders>
            <w:shd w:val="clear" w:color="000000" w:fill="44546A"/>
            <w:noWrap/>
            <w:vAlign w:val="bottom"/>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FFFFFF"/>
                <w:spacing w:val="0"/>
                <w:sz w:val="22"/>
                <w:lang w:eastAsia="pl-PL"/>
              </w:rPr>
            </w:pPr>
            <w:r w:rsidRPr="00CA52FF">
              <w:rPr>
                <w:rFonts w:ascii="Calibri" w:eastAsia="Times New Roman" w:hAnsi="Calibri" w:cs="Times New Roman"/>
                <w:b/>
                <w:bCs/>
                <w:color w:val="FFFFFF"/>
                <w:spacing w:val="0"/>
                <w:sz w:val="22"/>
                <w:lang w:eastAsia="pl-PL"/>
              </w:rPr>
              <w:t>Załęże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6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55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699"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61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 </w:t>
            </w:r>
          </w:p>
        </w:tc>
        <w:tc>
          <w:tcPr>
            <w:tcW w:w="431"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r w:rsidRPr="00CA52FF">
              <w:rPr>
                <w:rFonts w:ascii="Calibri" w:eastAsia="Times New Roman" w:hAnsi="Calibri" w:cs="Times New Roman"/>
                <w:color w:val="000000"/>
                <w:spacing w:val="0"/>
                <w:sz w:val="22"/>
                <w:lang w:eastAsia="pl-PL"/>
              </w:rPr>
              <w:t>1</w:t>
            </w:r>
          </w:p>
        </w:tc>
        <w:tc>
          <w:tcPr>
            <w:tcW w:w="486" w:type="pct"/>
            <w:tcBorders>
              <w:top w:val="nil"/>
              <w:left w:val="nil"/>
              <w:bottom w:val="single" w:sz="4" w:space="0" w:color="auto"/>
              <w:right w:val="single" w:sz="4" w:space="0" w:color="auto"/>
            </w:tcBorders>
            <w:shd w:val="clear" w:color="auto" w:fill="auto"/>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color w:val="000000"/>
                <w:spacing w:val="0"/>
                <w:sz w:val="22"/>
                <w:lang w:eastAsia="pl-PL"/>
              </w:rPr>
            </w:pPr>
          </w:p>
        </w:tc>
        <w:tc>
          <w:tcPr>
            <w:tcW w:w="615" w:type="pct"/>
            <w:tcBorders>
              <w:top w:val="single" w:sz="4" w:space="0" w:color="auto"/>
              <w:left w:val="single" w:sz="4" w:space="0" w:color="auto"/>
              <w:bottom w:val="single" w:sz="4" w:space="0" w:color="auto"/>
              <w:right w:val="single" w:sz="4" w:space="0" w:color="auto"/>
            </w:tcBorders>
            <w:shd w:val="clear" w:color="000000" w:fill="FED280"/>
            <w:noWrap/>
            <w:vAlign w:val="center"/>
            <w:hideMark/>
          </w:tcPr>
          <w:p w:rsidR="00012948" w:rsidRPr="00CA52FF" w:rsidRDefault="00012948" w:rsidP="00012948">
            <w:pPr>
              <w:suppressAutoHyphens w:val="0"/>
              <w:spacing w:after="0" w:line="240" w:lineRule="auto"/>
              <w:ind w:left="0"/>
              <w:contextualSpacing w:val="0"/>
              <w:jc w:val="center"/>
              <w:rPr>
                <w:rFonts w:ascii="Calibri" w:eastAsia="Times New Roman" w:hAnsi="Calibri" w:cs="Times New Roman"/>
                <w:b/>
                <w:bCs/>
                <w:color w:val="000000"/>
                <w:spacing w:val="0"/>
                <w:sz w:val="22"/>
                <w:lang w:eastAsia="pl-PL"/>
              </w:rPr>
            </w:pPr>
            <w:r w:rsidRPr="00CA52FF">
              <w:rPr>
                <w:rFonts w:ascii="Calibri" w:eastAsia="Times New Roman" w:hAnsi="Calibri" w:cs="Times New Roman"/>
                <w:b/>
                <w:bCs/>
                <w:color w:val="000000"/>
                <w:spacing w:val="0"/>
                <w:sz w:val="22"/>
                <w:lang w:eastAsia="pl-PL"/>
              </w:rPr>
              <w:t>8</w:t>
            </w:r>
          </w:p>
        </w:tc>
      </w:tr>
    </w:tbl>
    <w:p w:rsidR="009F2403" w:rsidRDefault="009F2403" w:rsidP="00442520">
      <w:pPr>
        <w:tabs>
          <w:tab w:val="center" w:pos="5669"/>
        </w:tabs>
      </w:pPr>
    </w:p>
    <w:p w:rsidR="009F2403" w:rsidRDefault="009F2403" w:rsidP="00442520">
      <w:pPr>
        <w:tabs>
          <w:tab w:val="center" w:pos="5669"/>
        </w:tabs>
      </w:pPr>
    </w:p>
    <w:p w:rsidR="00244F69" w:rsidRDefault="00244F69" w:rsidP="00244F69"/>
    <w:p w:rsidR="00244F69" w:rsidRDefault="00244F69" w:rsidP="00244F69"/>
    <w:p w:rsidR="00244F69" w:rsidRDefault="00244F69" w:rsidP="00244F69"/>
    <w:p w:rsidR="00244F69" w:rsidRDefault="00244F69" w:rsidP="00244F69"/>
    <w:p w:rsidR="00244F69" w:rsidRDefault="00244F69" w:rsidP="00244F69"/>
    <w:p w:rsidR="00C00927" w:rsidRPr="00FB46C0" w:rsidRDefault="00C00927" w:rsidP="00C00927">
      <w:pPr>
        <w:pStyle w:val="Nagwek2"/>
        <w:ind w:left="0"/>
      </w:pPr>
      <w:bookmarkStart w:id="27" w:name="_Toc483487938"/>
      <w:bookmarkStart w:id="28" w:name="_Toc488812537"/>
      <w:bookmarkStart w:id="29" w:name="_Toc491423894"/>
      <w:r>
        <w:br w:type="page"/>
      </w:r>
      <w:bookmarkStart w:id="30" w:name="_Toc491760959"/>
      <w:r>
        <w:lastRenderedPageBreak/>
        <w:t>4</w:t>
      </w:r>
      <w:r w:rsidRPr="00FB46C0">
        <w:t>.</w:t>
      </w:r>
      <w:r>
        <w:t>2</w:t>
      </w:r>
      <w:r w:rsidRPr="00FB46C0">
        <w:t xml:space="preserve">. Obszar rewitalizacji </w:t>
      </w:r>
      <w:bookmarkEnd w:id="27"/>
      <w:r w:rsidRPr="00FB46C0">
        <w:t xml:space="preserve">gminy </w:t>
      </w:r>
      <w:bookmarkEnd w:id="28"/>
      <w:bookmarkEnd w:id="29"/>
      <w:r>
        <w:t>Kozielice</w:t>
      </w:r>
      <w:bookmarkEnd w:id="30"/>
    </w:p>
    <w:p w:rsidR="00C00927" w:rsidRDefault="00C00927" w:rsidP="00C00927"/>
    <w:p w:rsidR="00C00927" w:rsidRPr="00AE0C28" w:rsidRDefault="00C00927" w:rsidP="00C00927">
      <w:pPr>
        <w:ind w:left="0"/>
        <w:jc w:val="both"/>
        <w:rPr>
          <w:color w:val="808080"/>
        </w:rPr>
      </w:pPr>
      <w:r w:rsidRPr="00AE0C28">
        <w:rPr>
          <w:color w:val="808080"/>
        </w:rPr>
        <w:t>Obszar rewitalizacji to obszar obejmujący całość lub część obszaru zdegradowanego, cechującego się szczególną koncentracją negatywnych zjawisk w sferze społecznej przy współwystępowaniu negatywnych zjawisk w co najmniej jednej z następujących sfer: gospodarczej, środowiskowej, przestrzenno-funkcjonalnej, technicznej. Obszar rewitalizacji może być podzielony na podobszary, w tym podobszary nieposiadające ze sobą wspólnych granic, lecz nie może obejmować terenów większych niż 20% powierzchni gminy oraz zamieszkałych przez więcej niż 30% mieszkańców gminy.</w:t>
      </w:r>
    </w:p>
    <w:p w:rsidR="00C00927" w:rsidRPr="00AE0C28" w:rsidRDefault="00C00927" w:rsidP="00C00927">
      <w:pPr>
        <w:rPr>
          <w:color w:val="808080"/>
        </w:rPr>
      </w:pPr>
    </w:p>
    <w:p w:rsidR="00C00927" w:rsidRPr="008349ED" w:rsidRDefault="00C00927" w:rsidP="00C00927">
      <w:pPr>
        <w:ind w:left="0"/>
        <w:jc w:val="both"/>
        <w:rPr>
          <w:color w:val="808080"/>
        </w:rPr>
      </w:pPr>
      <w:r w:rsidRPr="008349ED">
        <w:rPr>
          <w:color w:val="808080"/>
        </w:rPr>
        <w:t xml:space="preserve">W celu wskazania obszarów zdegradowanych, które powinny zostać procesowi rewitalizacji dokonano agregacji wszystkich wskaźników. W ramach procesu oznaczano, te miejscowości, które w dokonanej diagnozie wskazywane były jako te o najtrudniejszej sytuacji w badanym aspekcie. </w:t>
      </w:r>
    </w:p>
    <w:p w:rsidR="00C00927" w:rsidRDefault="00C00927" w:rsidP="00C00927">
      <w:pPr>
        <w:ind w:left="0"/>
        <w:jc w:val="both"/>
        <w:rPr>
          <w:color w:val="808080"/>
        </w:rPr>
      </w:pPr>
    </w:p>
    <w:p w:rsidR="00C00927" w:rsidRPr="008349ED" w:rsidRDefault="00C00927" w:rsidP="00C00927">
      <w:pPr>
        <w:ind w:left="0"/>
        <w:jc w:val="both"/>
        <w:rPr>
          <w:color w:val="808080"/>
        </w:rPr>
      </w:pPr>
      <w:r w:rsidRPr="008349ED">
        <w:rPr>
          <w:color w:val="808080"/>
        </w:rPr>
        <w:t>W efekcie otrzymano ranking, według, którego najwyższa liczba wskazań w danym obszarze oznacza najtrudniejszą sytuację w danej miejscowości (suma wskaźników dla których wartość przekracza przeciętną wartość w gminie).</w:t>
      </w:r>
    </w:p>
    <w:p w:rsidR="00C00927" w:rsidRDefault="00C00927" w:rsidP="00C00927">
      <w:pPr>
        <w:ind w:left="0"/>
        <w:jc w:val="both"/>
        <w:rPr>
          <w:color w:val="808080"/>
        </w:rPr>
      </w:pPr>
    </w:p>
    <w:p w:rsidR="00C00927" w:rsidRPr="00AE0C28" w:rsidRDefault="00C00927" w:rsidP="00C00927">
      <w:pPr>
        <w:ind w:left="0"/>
        <w:jc w:val="both"/>
        <w:rPr>
          <w:color w:val="808080"/>
        </w:rPr>
      </w:pPr>
      <w:r w:rsidRPr="008349ED">
        <w:rPr>
          <w:color w:val="808080"/>
        </w:rPr>
        <w:t>Analiza wskaźnikowa uzupełniona została o elementy pozostałych metod i technik badawczych w celu uzyskania jak najpełniejszej wiedzy o problemach każdego obszaru. Szczególnie istotne były w tym przypadku analizy jakościowe oparte na technikach bezpośrednich wywiadów, które pozwalają  na uchwycenie różnego typu niuansów i zróżnicowania w opinii, które umykają przy analizie zgromadzonego  materiału za pomocą wskaźników.</w:t>
      </w:r>
    </w:p>
    <w:p w:rsidR="00C00927" w:rsidRDefault="00C00927" w:rsidP="00C00927">
      <w:pPr>
        <w:ind w:left="0"/>
        <w:jc w:val="both"/>
        <w:rPr>
          <w:color w:val="808080"/>
        </w:rPr>
      </w:pPr>
    </w:p>
    <w:p w:rsidR="00C00927" w:rsidRDefault="00C00927" w:rsidP="00C00927">
      <w:pPr>
        <w:ind w:left="0"/>
        <w:jc w:val="both"/>
        <w:rPr>
          <w:rFonts w:eastAsia="Times New Roman"/>
        </w:rPr>
      </w:pPr>
      <w:r>
        <w:rPr>
          <w:rFonts w:eastAsia="Times New Roman"/>
        </w:rPr>
        <w:t>Można wskazać zatem na następujące sołectwa które składają się na obszar rewitalizacji:</w:t>
      </w:r>
    </w:p>
    <w:p w:rsidR="00244F69" w:rsidRDefault="00244F69" w:rsidP="00244F69"/>
    <w:p w:rsidR="00C00927" w:rsidRPr="00AE0C28" w:rsidRDefault="00C00927" w:rsidP="00947953">
      <w:pPr>
        <w:numPr>
          <w:ilvl w:val="0"/>
          <w:numId w:val="5"/>
        </w:numPr>
        <w:jc w:val="both"/>
        <w:rPr>
          <w:rFonts w:eastAsia="Times New Roman"/>
          <w:b/>
          <w:color w:val="808080"/>
        </w:rPr>
      </w:pPr>
      <w:r>
        <w:rPr>
          <w:rFonts w:eastAsia="Times New Roman"/>
          <w:b/>
          <w:color w:val="808080"/>
        </w:rPr>
        <w:t>Maruszewo</w:t>
      </w:r>
    </w:p>
    <w:p w:rsidR="00C00927" w:rsidRPr="00AE0C28" w:rsidRDefault="00C00927" w:rsidP="00947953">
      <w:pPr>
        <w:numPr>
          <w:ilvl w:val="0"/>
          <w:numId w:val="5"/>
        </w:numPr>
        <w:jc w:val="both"/>
        <w:rPr>
          <w:rFonts w:eastAsia="Times New Roman"/>
          <w:b/>
          <w:color w:val="808080"/>
        </w:rPr>
      </w:pPr>
      <w:r>
        <w:rPr>
          <w:rFonts w:eastAsia="Times New Roman"/>
          <w:b/>
          <w:color w:val="808080"/>
        </w:rPr>
        <w:t>Mielno Pyrzyckie</w:t>
      </w:r>
    </w:p>
    <w:p w:rsidR="00C00927" w:rsidRPr="00AE0C28" w:rsidRDefault="00C00927" w:rsidP="00947953">
      <w:pPr>
        <w:numPr>
          <w:ilvl w:val="0"/>
          <w:numId w:val="5"/>
        </w:numPr>
        <w:jc w:val="both"/>
        <w:rPr>
          <w:rFonts w:eastAsia="Times New Roman"/>
          <w:b/>
          <w:color w:val="808080"/>
        </w:rPr>
      </w:pPr>
      <w:r>
        <w:rPr>
          <w:rFonts w:eastAsia="Times New Roman"/>
          <w:b/>
          <w:color w:val="808080"/>
        </w:rPr>
        <w:t>Siemczyn</w:t>
      </w:r>
    </w:p>
    <w:p w:rsidR="00C00927" w:rsidRPr="00AE0C28" w:rsidRDefault="00C00927" w:rsidP="00947953">
      <w:pPr>
        <w:numPr>
          <w:ilvl w:val="0"/>
          <w:numId w:val="5"/>
        </w:numPr>
        <w:jc w:val="both"/>
        <w:rPr>
          <w:rFonts w:eastAsia="Times New Roman"/>
          <w:b/>
          <w:color w:val="808080"/>
        </w:rPr>
      </w:pPr>
      <w:r>
        <w:rPr>
          <w:rFonts w:eastAsia="Times New Roman"/>
          <w:b/>
          <w:color w:val="808080"/>
        </w:rPr>
        <w:t>Tetyń</w:t>
      </w:r>
    </w:p>
    <w:p w:rsidR="00244F69" w:rsidRDefault="00244F69" w:rsidP="00244F69"/>
    <w:p w:rsidR="00244F69" w:rsidRDefault="00244F69" w:rsidP="00244F69"/>
    <w:p w:rsidR="00C00927" w:rsidRDefault="00C00927" w:rsidP="00C00927">
      <w:pPr>
        <w:pStyle w:val="Nagwek2"/>
        <w:ind w:left="0"/>
      </w:pPr>
      <w:bookmarkStart w:id="31" w:name="_Toc491414959"/>
      <w:bookmarkStart w:id="32" w:name="_Toc491423896"/>
      <w:r>
        <w:br w:type="page"/>
      </w:r>
      <w:bookmarkStart w:id="33" w:name="_Toc491760960"/>
      <w:r>
        <w:lastRenderedPageBreak/>
        <w:t>4.3. Charakterystyka podobszarów rewitalizacji – problemy, potrzeby, potencjały i propozycje rozwiązań</w:t>
      </w:r>
      <w:bookmarkEnd w:id="31"/>
      <w:bookmarkEnd w:id="32"/>
      <w:bookmarkEnd w:id="33"/>
    </w:p>
    <w:p w:rsidR="00C00927" w:rsidRPr="005F219F" w:rsidRDefault="00C00927" w:rsidP="00C00927"/>
    <w:p w:rsidR="00244F69" w:rsidRDefault="00C00927" w:rsidP="00C00927">
      <w:pPr>
        <w:ind w:left="0"/>
        <w:jc w:val="both"/>
      </w:pPr>
      <w:r>
        <w:t>Przedstawione poniżej problemy i potrzeby społeczne, techniczne i ogólnorozwojowe opisywanych tutaj podobszarów rewitalizacji  są w pierwszej kolejności pochodną ustrojowych i gospodarczych procesów transformacji systemowej, których negatywne efekty przyjęły najostrzejsze formy właśnie na obszarach popegeerowskich przy jednocześnie występującej monofunkcyjności gospodarczej, tj. wyraźnej dominacji działalności rolniczej i niedorozwoju działalności pośrednio i/lub bezpośrednio niezwiązanych z pierwszym sektorem. Gwałtowność pierwszego etapu transformacji wraz z niedostatecznym zabezpieczeniem społecznym mieszkańców, brakiem wsparcia w kierunku podnoszenia i zmiany kwalifikacji zawodowych przy niskiej chłonności lokalnego rynku pracy doprowadziła do szybkiego wzrostu bezrobocia, a kolejnych latach do ucieczki młodszych i lepiej wykształconych mieszkańców poza gminę w ramach migracji ekonomicznych lub do „dziedziczenia” biedy, niezaradności i uzależnienia od pomocy społecznej. W rezultacie pogłębiły się procesy depopulacji, starzenia a jednocześnie pogorszyły się perspektywy rozwoju gospodarczego ze względu na niski poziom przedsiębiorczości i inwestycji zewnętrznych oraz ograniczone wpływy do budżetu lokalnego, a w dalszej kolejności - słabą jakość i niedostateczne rozwinięcie infrastruktury technicznej, włączając w to brak lub niewystarczająca komunikację z pobliskimi miastami (centrami usług i potencjalnymi lokalnymi rynkami pracy dla mieszkańców podobszarów rewitalizacji).</w:t>
      </w:r>
    </w:p>
    <w:p w:rsidR="00244F69" w:rsidRDefault="00244F69" w:rsidP="00244F69"/>
    <w:p w:rsidR="001E02DF" w:rsidRDefault="001E02DF" w:rsidP="00747EAE">
      <w:pPr>
        <w:pStyle w:val="aaa"/>
        <w:numPr>
          <w:ilvl w:val="0"/>
          <w:numId w:val="0"/>
        </w:numPr>
        <w:ind w:left="2345"/>
        <w:sectPr w:rsidR="001E02DF" w:rsidSect="00106138">
          <w:pgSz w:w="11906" w:h="16838"/>
          <w:pgMar w:top="1959" w:right="1134" w:bottom="1701" w:left="1134" w:header="737" w:footer="278" w:gutter="0"/>
          <w:cols w:space="708"/>
          <w:titlePg/>
          <w:docGrid w:linePitch="360"/>
        </w:sectPr>
      </w:pPr>
    </w:p>
    <w:p w:rsidR="001E02DF" w:rsidRPr="007F3E7C" w:rsidRDefault="00292BA3" w:rsidP="00747EAE">
      <w:pPr>
        <w:pStyle w:val="aaa"/>
        <w:numPr>
          <w:ilvl w:val="0"/>
          <w:numId w:val="0"/>
        </w:numPr>
        <w:ind w:left="2345"/>
      </w:pPr>
      <w:r>
        <w:rPr>
          <w:noProof/>
          <w:lang w:eastAsia="pl-PL"/>
        </w:rPr>
        <w:lastRenderedPageBreak/>
        <w:pict>
          <v:rect id="_x0000_s1657" style="position:absolute;left:0;text-align:left;margin-left:-56.8pt;margin-top:5.8pt;width:618.35pt;height:657pt;z-index:-251664896" fillcolor="#5a5a5a" stroked="f"/>
        </w:pict>
      </w:r>
    </w:p>
    <w:p w:rsidR="001E02DF" w:rsidRDefault="001E02DF" w:rsidP="00747EAE">
      <w:pPr>
        <w:pStyle w:val="aaa"/>
        <w:numPr>
          <w:ilvl w:val="0"/>
          <w:numId w:val="0"/>
        </w:numPr>
        <w:ind w:left="2345"/>
      </w:pPr>
    </w:p>
    <w:p w:rsidR="001E02DF" w:rsidRDefault="001E02DF" w:rsidP="001E02DF">
      <w:pPr>
        <w:pStyle w:val="Bezodstpw"/>
      </w:pPr>
      <w:bookmarkStart w:id="34" w:name="_Toc491760961"/>
      <w:r>
        <w:rPr>
          <w:sz w:val="160"/>
        </w:rPr>
        <w:t>5</w:t>
      </w:r>
      <w:r w:rsidRPr="007F3E7C">
        <w:rPr>
          <w:sz w:val="160"/>
        </w:rPr>
        <w:t>.</w:t>
      </w:r>
      <w:r>
        <w:t>Wizja, cele i kierunki działania</w:t>
      </w:r>
      <w:bookmarkEnd w:id="34"/>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292BA3" w:rsidP="00747EAE">
      <w:pPr>
        <w:pStyle w:val="aaa"/>
        <w:numPr>
          <w:ilvl w:val="0"/>
          <w:numId w:val="0"/>
        </w:numPr>
        <w:ind w:left="2345"/>
      </w:pPr>
      <w:r>
        <w:rPr>
          <w:noProof/>
          <w:lang w:eastAsia="pl-PL"/>
        </w:rPr>
        <w:pict>
          <v:oval id="_x0000_s1668" style="position:absolute;left:0;text-align:left;margin-left:-81.9pt;margin-top:16.05pt;width:371.55pt;height:371.55pt;z-index:-251653632" fillcolor="#ffd500" stroked="f"/>
        </w:pict>
      </w:r>
    </w:p>
    <w:p w:rsidR="001E02DF" w:rsidRDefault="001E02DF" w:rsidP="00747EAE">
      <w:pPr>
        <w:pStyle w:val="aaa"/>
        <w:numPr>
          <w:ilvl w:val="0"/>
          <w:numId w:val="0"/>
        </w:numPr>
        <w:ind w:left="2345"/>
      </w:pPr>
    </w:p>
    <w:p w:rsidR="001E02DF" w:rsidRDefault="00EA20CA" w:rsidP="00747EAE">
      <w:pPr>
        <w:pStyle w:val="aaa"/>
        <w:numPr>
          <w:ilvl w:val="0"/>
          <w:numId w:val="0"/>
        </w:numPr>
        <w:ind w:left="2345"/>
        <w:rPr>
          <w:color w:val="auto"/>
        </w:rPr>
      </w:pPr>
      <w:r>
        <w:rPr>
          <w:noProof/>
          <w:lang w:eastAsia="pl-PL"/>
        </w:rPr>
        <w:drawing>
          <wp:anchor distT="0" distB="0" distL="114300" distR="114300" simplePos="0" relativeHeight="251671040" behindDoc="1" locked="0" layoutInCell="1" allowOverlap="1">
            <wp:simplePos x="0" y="0"/>
            <wp:positionH relativeFrom="column">
              <wp:posOffset>-464185</wp:posOffset>
            </wp:positionH>
            <wp:positionV relativeFrom="paragraph">
              <wp:posOffset>81280</wp:posOffset>
            </wp:positionV>
            <wp:extent cx="3838575" cy="3838575"/>
            <wp:effectExtent l="19050" t="0" r="9525" b="0"/>
            <wp:wrapNone/>
            <wp:docPr id="798" name="Obraz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26"/>
                    <a:srcRect/>
                    <a:stretch>
                      <a:fillRect/>
                    </a:stretch>
                  </pic:blipFill>
                  <pic:spPr bwMode="auto">
                    <a:xfrm>
                      <a:off x="0" y="0"/>
                      <a:ext cx="3838575" cy="3838575"/>
                    </a:xfrm>
                    <a:prstGeom prst="rect">
                      <a:avLst/>
                    </a:prstGeom>
                    <a:noFill/>
                    <a:ln w="9525">
                      <a:noFill/>
                      <a:miter lim="800000"/>
                      <a:headEnd/>
                      <a:tailEnd/>
                    </a:ln>
                  </pic:spPr>
                </pic:pic>
              </a:graphicData>
            </a:graphic>
          </wp:anchor>
        </w:drawing>
      </w: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1E02DF">
      <w:pPr>
        <w:pStyle w:val="Nagwek2"/>
      </w:pPr>
      <w:bookmarkStart w:id="35" w:name="_Toc491760962"/>
      <w:r>
        <w:lastRenderedPageBreak/>
        <w:t>5.1. Wizja</w:t>
      </w:r>
      <w:bookmarkEnd w:id="35"/>
    </w:p>
    <w:p w:rsidR="001E02DF" w:rsidRDefault="001E02DF" w:rsidP="00747EAE">
      <w:pPr>
        <w:pStyle w:val="aaa"/>
        <w:numPr>
          <w:ilvl w:val="0"/>
          <w:numId w:val="0"/>
        </w:numPr>
        <w:ind w:left="2345"/>
      </w:pPr>
    </w:p>
    <w:p w:rsidR="00C00927" w:rsidRDefault="00C00927" w:rsidP="00C00927">
      <w:pPr>
        <w:ind w:left="0"/>
        <w:jc w:val="both"/>
      </w:pPr>
      <w:r>
        <w:t>Rewitalizacja jest kompleksowym procesem wielotorowych przemian przestrzennych, społecznych i ekonomicznych w zdegradowanej części miejscowości, mającym na celu podniesienie poziomu życia mieszkańców, jak również przywrócenie ładu przestrzennego i wspomaganie działań prowadzących do ożywienia gospodarczego. Dokument i realizacja jego zapisów ma jednocześnie doprowadzić do odbudowy więzi społecznych i zapobiegać patologiom społecznym.</w:t>
      </w:r>
    </w:p>
    <w:p w:rsidR="00C00927" w:rsidRDefault="00C00927" w:rsidP="00C00927">
      <w:pPr>
        <w:jc w:val="both"/>
      </w:pPr>
    </w:p>
    <w:p w:rsidR="00C00927" w:rsidRDefault="00C00927" w:rsidP="00C00927">
      <w:pPr>
        <w:ind w:left="0"/>
        <w:jc w:val="both"/>
      </w:pPr>
      <w:r>
        <w:t xml:space="preserve">Niezwykle istotna dla powodzenia realizacji programu jest kompleksowość podejmowanych działań rewitalizacyjnych, ponieważ w dużym stopniu decyduje o nim skumulowanie założeń inwestycyjnych na danym obszarze rewitalizacyjnym, co przyczynia się do osiągnięcia odpowiedniej skali przeobrażeń (zmian). Punktem odniesienia do planowania i realizacji przedsięwzięć rewitalizacyjnych jest przede wszystkim ich kontekst społeczny. Realizacja projektów ma znaczący wpływ na rozwój obszaru rewitalizowanego i na tworzenie nowych miejsc pracy. Dzięki wprowadzonym zmianom, rewitalizowane miejscowości uzyskają nowy wizerunek – miejscowości zadbanej i atrakcyjnej nie tylko dla mieszkańców, ale także dla turystów i inwestorów, którzy chętniej rozpoczną działalność gospodarczą w takim obszarze. Przemiany przestrzenne (powstanie infrastruktury) mają duży wpływ na obszar gospodarczy. Powstawanie nowych podmiotów gospodarczych jest równoznaczne z tworzeniem nowych miejsc pracy, a co za tym idzie, z poprawą warunków i poziomu życia mieszkańców. Zadbane i atrakcyjne miejscowości i gminy, potencjał społeczny i estetyka krajobrazu - to korzystne warunkami dla rozwoju rekreacji i integracji na danym obszarze. Niesie to ze sobą pozytywne oddziaływanie dla lokalnej gospodarki wynikające z rozwoju przedsiębiorczości, powstawania nowych miejsc pracy i zmniejszenia bezrobocia, napływu nowych inwestycji, dochodów uzyskanych z obecności turystów lub osób przejezdnych. Realizacja przedsięwzięć zawartych w Lokalnym Programie Rewitalizacji spowoduje, że coraz więcej osób wyrazi chęć zamieszkania w Gminie. Realizacja zadań przewidzianych w LPR spowoduje większą integrację mieszkańców, co zainicjuje wzrost liczby imprez plenerowych oraz będzie żywą promocją </w:t>
      </w:r>
      <w:r w:rsidR="00D777F9">
        <w:t>Kozielic</w:t>
      </w:r>
      <w:r>
        <w:t>. Zniknie apatia społeczna i wzrośnie zadowolenie z zamieszkiwania właśnie w tej miejscowości. LPR ma istotny wpływ na przezwyciężenie zjawisk negatywnych w obszarze przestrzennym, gospodarczym i społecznym.</w:t>
      </w:r>
    </w:p>
    <w:p w:rsidR="00C00927" w:rsidRDefault="00C00927" w:rsidP="00C00927"/>
    <w:p w:rsidR="00C00927" w:rsidRDefault="00C00927" w:rsidP="00C00927">
      <w:r>
        <w:t>Lokalny Program Rewitalizacji charakteryzuje się:</w:t>
      </w:r>
    </w:p>
    <w:p w:rsidR="00C00927" w:rsidRDefault="00C00927" w:rsidP="00C00927">
      <w:pPr>
        <w:pStyle w:val="aaa"/>
        <w:numPr>
          <w:ilvl w:val="0"/>
          <w:numId w:val="0"/>
        </w:numPr>
        <w:ind w:left="2345" w:hanging="360"/>
      </w:pPr>
      <w:r>
        <w:t>kompleksowością, czyli całościowym spojrzeniem na obszar wymagający rewitalizacji, na którym podejmowane działania w sferze infrastrukturalnej, gospodarczej, społecznej i środowiskowej są w pełni ze sobą zintegrowane i podporządkowane tym samym celom;</w:t>
      </w:r>
    </w:p>
    <w:p w:rsidR="00C00927" w:rsidRDefault="00C00927" w:rsidP="00C00927">
      <w:pPr>
        <w:pStyle w:val="aaa"/>
        <w:jc w:val="left"/>
      </w:pPr>
      <w:r>
        <w:t xml:space="preserve">koordynacją działań, czyli takim zarządzaniem LPR, aby realizowane przedsięwzięcia były zgodne z ustalonym harmonogramem, przy optymalnym </w:t>
      </w:r>
      <w:r>
        <w:lastRenderedPageBreak/>
        <w:t>wykorzystaniu zasobów istniejących jak i powstałych dzięki realizacji poszczególnych przedsięwzięć rewitalizacyjnych;</w:t>
      </w:r>
    </w:p>
    <w:p w:rsidR="00C00927" w:rsidRDefault="00C00927" w:rsidP="00C00927">
      <w:pPr>
        <w:pStyle w:val="aaa"/>
        <w:jc w:val="left"/>
      </w:pPr>
      <w:r>
        <w:t>wieloletniością – stopień skomplikowania procesu rewitalizacji, konieczność podjęcia wielu działań oraz ich kosztowność zmusza do rozłożenia zadań inwestycyjnych na wiele lat.</w:t>
      </w:r>
    </w:p>
    <w:p w:rsidR="00C00927" w:rsidRDefault="00C00927" w:rsidP="00C00927"/>
    <w:p w:rsidR="00C00927" w:rsidRDefault="00C00927" w:rsidP="00C00927">
      <w:r>
        <w:t>O wyborze poszczególnych zadań do realizacji decydują następujące kryteria:</w:t>
      </w:r>
    </w:p>
    <w:p w:rsidR="00C00927" w:rsidRDefault="00C00927" w:rsidP="00C00927">
      <w:r>
        <w:t>1.</w:t>
      </w:r>
      <w:r>
        <w:tab/>
        <w:t>Oddziaływanie projektu na tworzenie w obszarze rewitalizowanym nowych podmiotów gospodarczych i nowych miejsc pracy;</w:t>
      </w:r>
    </w:p>
    <w:p w:rsidR="00C00927" w:rsidRDefault="00C00927" w:rsidP="00C00927">
      <w:r>
        <w:t>2.</w:t>
      </w:r>
      <w:r>
        <w:tab/>
        <w:t>Powstawanie w wyniku projektu nowych sektorów usług lub nowych produktów turystycznych;</w:t>
      </w:r>
    </w:p>
    <w:p w:rsidR="00C00927" w:rsidRDefault="00C00927" w:rsidP="00C00927">
      <w:r>
        <w:t>3.</w:t>
      </w:r>
      <w:r>
        <w:tab/>
        <w:t>Wpływ na wzrost wartości historycznej i kulturowej rewitalizowanych obiektów</w:t>
      </w:r>
    </w:p>
    <w:p w:rsidR="00C00927" w:rsidRDefault="00C00927" w:rsidP="00C00927">
      <w:r>
        <w:t>i obszarów;</w:t>
      </w:r>
    </w:p>
    <w:p w:rsidR="00C00927" w:rsidRDefault="00C00927" w:rsidP="00C00927">
      <w:r>
        <w:t>4.</w:t>
      </w:r>
      <w:r>
        <w:tab/>
        <w:t>Poprawa estetyki przestrzeni publicznej;</w:t>
      </w:r>
    </w:p>
    <w:p w:rsidR="00C00927" w:rsidRDefault="00C00927" w:rsidP="00C00927">
      <w:r>
        <w:t>5.</w:t>
      </w:r>
      <w:r>
        <w:tab/>
        <w:t>Wyprowadzenie obszaru rewitalizowanego ze stanu kryzysowego, w szczególności poprzez nadania mu nowej jakości funkcjonalnej i stworzenie nowych warunków do jego rozwoju.</w:t>
      </w:r>
    </w:p>
    <w:p w:rsidR="00C00927" w:rsidRDefault="00C00927" w:rsidP="00C00927">
      <w:r>
        <w:t>Powyższe kryteria są ze sobą komplementarne i optymalne z punktu widzenia Lokalnego Programu Rewitalizacji.</w:t>
      </w:r>
    </w:p>
    <w:p w:rsidR="00C00927" w:rsidRDefault="00C00927" w:rsidP="00C00927"/>
    <w:p w:rsidR="00C00927" w:rsidRDefault="00C00927" w:rsidP="00C00927">
      <w:pPr>
        <w:rPr>
          <w:b/>
        </w:rPr>
      </w:pPr>
      <w:r>
        <w:rPr>
          <w:b/>
        </w:rPr>
        <w:t xml:space="preserve">Wpływ działań LPR na polityki horyzontalne UE </w:t>
      </w:r>
    </w:p>
    <w:p w:rsidR="00C00927" w:rsidRDefault="00C00927" w:rsidP="00C00927"/>
    <w:p w:rsidR="00C00927" w:rsidRDefault="00C00927" w:rsidP="00C00927">
      <w:pPr>
        <w:ind w:left="0"/>
      </w:pPr>
      <w:r>
        <w:t xml:space="preserve">Przedsięwzięcia przewidziane do realizacji w LPR oddziaływają pozytywnie na następujące polityki horyzontalne UE, tj.: </w:t>
      </w:r>
    </w:p>
    <w:p w:rsidR="00C00927" w:rsidRDefault="00C00927" w:rsidP="00C00927">
      <w:r>
        <w:t>1.</w:t>
      </w:r>
      <w:r>
        <w:tab/>
        <w:t xml:space="preserve">Politykę równych szans - we wszystkich operacjach inwestycyjnych będzie uwzględniona zasada równych szans:  </w:t>
      </w:r>
    </w:p>
    <w:p w:rsidR="00C00927" w:rsidRDefault="00C00927" w:rsidP="00C00927">
      <w:pPr>
        <w:pStyle w:val="aaa"/>
        <w:jc w:val="left"/>
      </w:pPr>
      <w:r>
        <w:t xml:space="preserve">kobiet i mężczyzn do pracy o ile w wyniku realizacji projektów uda się bezpośrednio przez Beneficjenta wygenerować takie miejsca pracy, </w:t>
      </w:r>
    </w:p>
    <w:p w:rsidR="00C00927" w:rsidRDefault="00C00927" w:rsidP="00C00927">
      <w:pPr>
        <w:pStyle w:val="aaa"/>
        <w:jc w:val="left"/>
      </w:pPr>
      <w:r>
        <w:t xml:space="preserve">dostępu do obiektów i miejsc bez względu na płeć, wiek, wykształcenie, orientację seksualną, stopień niepełnosprawności. </w:t>
      </w:r>
    </w:p>
    <w:p w:rsidR="00C00927" w:rsidRDefault="00C00927" w:rsidP="00C00927">
      <w:r>
        <w:t>2.</w:t>
      </w:r>
      <w:r>
        <w:tab/>
        <w:t>Politykę społeczeństwa informacyjnego – każda inwestycja (o ile będzie to uzasadnione zakresem) będzie realizowana zgodnie z polityką społeczeństwa informacyjnego,</w:t>
      </w:r>
    </w:p>
    <w:p w:rsidR="00C00927" w:rsidRPr="00AC303F" w:rsidRDefault="00C00927" w:rsidP="00C00927">
      <w:r>
        <w:t>3.</w:t>
      </w:r>
      <w:r>
        <w:tab/>
        <w:t xml:space="preserve">Politykę zatrudnienia - projekty przewidziane do realizacji w ramach LPR będą bezpośrednio bądź pośrednio generować nowe, stałe miejsca pracy. Osiągnięcie celu </w:t>
      </w:r>
      <w:r>
        <w:lastRenderedPageBreak/>
        <w:t>głównego LPR tj.: zwiększenia atrakcyjności turystycznej i gospodarczo – społecznej gminy przyczyni się w sposób bezpośredni do tworzenia klimatu przedsiębiorczości</w:t>
      </w:r>
    </w:p>
    <w:p w:rsidR="00C00927" w:rsidRDefault="00C00927" w:rsidP="00C00927">
      <w:pPr>
        <w:pStyle w:val="aaa"/>
        <w:numPr>
          <w:ilvl w:val="0"/>
          <w:numId w:val="0"/>
        </w:numPr>
        <w:ind w:left="2345" w:hanging="360"/>
        <w:rPr>
          <w:color w:val="auto"/>
        </w:rPr>
      </w:pPr>
    </w:p>
    <w:p w:rsidR="00C00927" w:rsidRDefault="00C00927" w:rsidP="00C00927">
      <w:pPr>
        <w:pStyle w:val="aaa"/>
        <w:numPr>
          <w:ilvl w:val="0"/>
          <w:numId w:val="0"/>
        </w:numPr>
        <w:ind w:left="2345" w:hanging="360"/>
        <w:rPr>
          <w:color w:val="auto"/>
        </w:rPr>
      </w:pPr>
    </w:p>
    <w:p w:rsidR="00C00927" w:rsidRDefault="00C00927" w:rsidP="00C00927">
      <w:pPr>
        <w:pStyle w:val="Nagwek2"/>
      </w:pPr>
      <w:bookmarkStart w:id="36" w:name="_Toc491414962"/>
      <w:bookmarkStart w:id="37" w:name="_Toc491423900"/>
      <w:bookmarkStart w:id="38" w:name="_Toc491760963"/>
      <w:r>
        <w:t>5.2. Cele i kierunki działania</w:t>
      </w:r>
      <w:bookmarkEnd w:id="36"/>
      <w:bookmarkEnd w:id="37"/>
      <w:bookmarkEnd w:id="38"/>
    </w:p>
    <w:p w:rsidR="00C00927" w:rsidRDefault="00C00927" w:rsidP="00C00927">
      <w:pPr>
        <w:pStyle w:val="aaa"/>
        <w:numPr>
          <w:ilvl w:val="0"/>
          <w:numId w:val="0"/>
        </w:numPr>
        <w:ind w:left="2345" w:hanging="360"/>
        <w:rPr>
          <w:color w:val="auto"/>
        </w:rPr>
      </w:pPr>
    </w:p>
    <w:p w:rsidR="00C00927" w:rsidRDefault="00C00927" w:rsidP="00C00927">
      <w:pPr>
        <w:pStyle w:val="aaa"/>
        <w:numPr>
          <w:ilvl w:val="0"/>
          <w:numId w:val="0"/>
        </w:numPr>
        <w:ind w:left="2345" w:hanging="360"/>
        <w:rPr>
          <w:color w:val="auto"/>
        </w:rPr>
      </w:pPr>
    </w:p>
    <w:p w:rsidR="00C00927" w:rsidRDefault="00C00927" w:rsidP="00C00927">
      <w:pPr>
        <w:suppressAutoHyphens w:val="0"/>
        <w:autoSpaceDE w:val="0"/>
        <w:autoSpaceDN w:val="0"/>
        <w:adjustRightInd w:val="0"/>
        <w:spacing w:after="0" w:line="360" w:lineRule="auto"/>
        <w:ind w:left="0"/>
        <w:contextualSpacing w:val="0"/>
        <w:jc w:val="both"/>
        <w:rPr>
          <w:rFonts w:ascii="Calibri" w:hAnsi="Calibri" w:cs="Calibri"/>
          <w:color w:val="auto"/>
          <w:spacing w:val="0"/>
          <w:sz w:val="22"/>
          <w:lang w:eastAsia="pl-PL"/>
        </w:rPr>
      </w:pPr>
      <w:r w:rsidRPr="0020116E">
        <w:t>Proces wyznaczenia celów programu rewitalizacji oparto na zdiagnozowanych problemach oraz</w:t>
      </w:r>
      <w:r>
        <w:t xml:space="preserve"> </w:t>
      </w:r>
      <w:r w:rsidRPr="0020116E">
        <w:t>zidentyfikowanych potrzebach lokalnej społeczności. W założeniach przyjęto, iż celem g</w:t>
      </w:r>
      <w:r w:rsidRPr="0020116E">
        <w:rPr>
          <w:rFonts w:hint="eastAsia"/>
        </w:rPr>
        <w:t>łó</w:t>
      </w:r>
      <w:r w:rsidRPr="0020116E">
        <w:t>wnym</w:t>
      </w:r>
      <w:r>
        <w:t xml:space="preserve">  </w:t>
      </w:r>
      <w:r w:rsidRPr="0020116E">
        <w:t>programu jest o</w:t>
      </w:r>
      <w:r w:rsidRPr="0020116E">
        <w:rPr>
          <w:rFonts w:hint="eastAsia"/>
        </w:rPr>
        <w:t>ż</w:t>
      </w:r>
      <w:r w:rsidRPr="0020116E">
        <w:t>ywienie obszaru rewitalizacji poprzez wielop</w:t>
      </w:r>
      <w:r w:rsidRPr="0020116E">
        <w:rPr>
          <w:rFonts w:hint="eastAsia"/>
        </w:rPr>
        <w:t>ł</w:t>
      </w:r>
      <w:r w:rsidRPr="0020116E">
        <w:t>aszczyznowe dzia</w:t>
      </w:r>
      <w:r w:rsidRPr="0020116E">
        <w:rPr>
          <w:rFonts w:hint="eastAsia"/>
        </w:rPr>
        <w:t>ł</w:t>
      </w:r>
      <w:r w:rsidRPr="0020116E">
        <w:t>ania na rzecz lokalnej</w:t>
      </w:r>
      <w:r>
        <w:t xml:space="preserve"> </w:t>
      </w:r>
      <w:r w:rsidRPr="0020116E">
        <w:t>spo</w:t>
      </w:r>
      <w:r w:rsidRPr="0020116E">
        <w:rPr>
          <w:rFonts w:hint="eastAsia"/>
        </w:rPr>
        <w:t>ł</w:t>
      </w:r>
      <w:r w:rsidRPr="0020116E">
        <w:t>eczno</w:t>
      </w:r>
      <w:r w:rsidRPr="0020116E">
        <w:rPr>
          <w:rFonts w:hint="eastAsia"/>
        </w:rPr>
        <w:t>ś</w:t>
      </w:r>
      <w:r w:rsidRPr="0020116E">
        <w:t>ci, przestrzeni i gospodarki. Realizacji celu głównego, a także osiągnięciu zakładanych efektów</w:t>
      </w:r>
      <w:r>
        <w:t xml:space="preserve"> </w:t>
      </w:r>
      <w:r w:rsidRPr="0020116E">
        <w:t xml:space="preserve">rewitalizacji w każdym podobszarze, mają służyć </w:t>
      </w:r>
      <w:r>
        <w:t>4</w:t>
      </w:r>
      <w:r w:rsidRPr="0020116E">
        <w:t xml:space="preserve"> cele szczegółowe oraz odpowiadające im kierunki</w:t>
      </w:r>
      <w:r>
        <w:t xml:space="preserve"> </w:t>
      </w:r>
      <w:r w:rsidRPr="0020116E">
        <w:t>działań, dostosowane do charakteru potrzeb poszczególnych podobszarów</w:t>
      </w:r>
      <w:r>
        <w:rPr>
          <w:rFonts w:ascii="Calibri" w:hAnsi="Calibri" w:cs="Calibri"/>
          <w:color w:val="auto"/>
          <w:spacing w:val="0"/>
          <w:sz w:val="22"/>
          <w:lang w:eastAsia="pl-PL"/>
        </w:rPr>
        <w:t>.</w:t>
      </w:r>
    </w:p>
    <w:p w:rsidR="00C00927" w:rsidRDefault="00C00927" w:rsidP="00C00927">
      <w:pPr>
        <w:suppressAutoHyphens w:val="0"/>
        <w:autoSpaceDE w:val="0"/>
        <w:autoSpaceDN w:val="0"/>
        <w:adjustRightInd w:val="0"/>
        <w:spacing w:after="0" w:line="360" w:lineRule="auto"/>
        <w:ind w:left="0"/>
        <w:contextualSpacing w:val="0"/>
        <w:jc w:val="both"/>
      </w:pPr>
    </w:p>
    <w:p w:rsidR="00C00927" w:rsidRPr="005F4B4C" w:rsidRDefault="00C00927" w:rsidP="00C00927">
      <w:pPr>
        <w:suppressAutoHyphens w:val="0"/>
        <w:autoSpaceDE w:val="0"/>
        <w:autoSpaceDN w:val="0"/>
        <w:adjustRightInd w:val="0"/>
        <w:spacing w:after="0" w:line="240" w:lineRule="auto"/>
        <w:ind w:left="0"/>
        <w:contextualSpacing w:val="0"/>
        <w:rPr>
          <w:b/>
        </w:rPr>
      </w:pPr>
      <w:r w:rsidRPr="005F4B4C">
        <w:rPr>
          <w:b/>
        </w:rPr>
        <w:t>Cel 1 - Sfera społeczna</w:t>
      </w:r>
    </w:p>
    <w:p w:rsidR="00C00927" w:rsidRPr="005F4B4C" w:rsidRDefault="00C00927" w:rsidP="00C00927">
      <w:pPr>
        <w:suppressAutoHyphens w:val="0"/>
        <w:autoSpaceDE w:val="0"/>
        <w:autoSpaceDN w:val="0"/>
        <w:adjustRightInd w:val="0"/>
        <w:spacing w:after="0" w:line="240" w:lineRule="auto"/>
        <w:ind w:left="0"/>
        <w:contextualSpacing w:val="0"/>
      </w:pPr>
    </w:p>
    <w:p w:rsidR="00C00927" w:rsidRDefault="00C00927" w:rsidP="00C00927">
      <w:pPr>
        <w:pStyle w:val="aaa"/>
        <w:jc w:val="left"/>
      </w:pPr>
      <w:r w:rsidRPr="005F4B4C">
        <w:t>Wzmocnienie spójności społecznej i kapitału społecznego oraz jakości życia na obszarze gminy</w:t>
      </w:r>
    </w:p>
    <w:p w:rsidR="00C00927" w:rsidRDefault="00C00927" w:rsidP="00C00927">
      <w:pPr>
        <w:pStyle w:val="aaa"/>
        <w:jc w:val="left"/>
      </w:pPr>
      <w:r w:rsidRPr="0020116E">
        <w:t>Przeciwdziałanie niekorzystnym przemianom demograficznym i społecznym</w:t>
      </w:r>
    </w:p>
    <w:p w:rsidR="00C00927" w:rsidRDefault="00C00927" w:rsidP="00C00927">
      <w:pPr>
        <w:pStyle w:val="aaa"/>
        <w:jc w:val="left"/>
      </w:pPr>
      <w:r w:rsidRPr="0020116E">
        <w:t>Przeciwdziałanie negatywnym zjawiskom społecznym i ich dziedziczeniu</w:t>
      </w:r>
    </w:p>
    <w:p w:rsidR="00C00927" w:rsidRPr="005F4B4C" w:rsidRDefault="00C00927" w:rsidP="00C00927">
      <w:pPr>
        <w:pStyle w:val="aaa"/>
        <w:jc w:val="left"/>
      </w:pPr>
      <w:r w:rsidRPr="0020116E">
        <w:t>Aktywizacja seniorów i opieka nad osobami starszymi</w:t>
      </w:r>
    </w:p>
    <w:p w:rsidR="00C00927" w:rsidRPr="005F4B4C" w:rsidRDefault="00C00927" w:rsidP="00C00927"/>
    <w:p w:rsidR="00C00927" w:rsidRPr="005F4B4C" w:rsidRDefault="00C00927" w:rsidP="00C00927">
      <w:pPr>
        <w:suppressAutoHyphens w:val="0"/>
        <w:autoSpaceDE w:val="0"/>
        <w:autoSpaceDN w:val="0"/>
        <w:adjustRightInd w:val="0"/>
        <w:spacing w:after="0" w:line="240" w:lineRule="auto"/>
        <w:ind w:left="0"/>
        <w:contextualSpacing w:val="0"/>
        <w:rPr>
          <w:b/>
        </w:rPr>
      </w:pPr>
      <w:r w:rsidRPr="005F4B4C">
        <w:rPr>
          <w:b/>
        </w:rPr>
        <w:t>Cel 2 - Sfera gospodarcza</w:t>
      </w:r>
    </w:p>
    <w:p w:rsidR="00C00927" w:rsidRPr="005F4B4C" w:rsidRDefault="00C00927" w:rsidP="00C00927">
      <w:pPr>
        <w:suppressAutoHyphens w:val="0"/>
        <w:autoSpaceDE w:val="0"/>
        <w:autoSpaceDN w:val="0"/>
        <w:adjustRightInd w:val="0"/>
        <w:spacing w:after="0" w:line="240" w:lineRule="auto"/>
        <w:ind w:left="0"/>
        <w:contextualSpacing w:val="0"/>
      </w:pPr>
    </w:p>
    <w:p w:rsidR="00C00927" w:rsidRDefault="00C00927" w:rsidP="00C00927">
      <w:pPr>
        <w:pStyle w:val="aaa"/>
        <w:jc w:val="left"/>
      </w:pPr>
      <w:r w:rsidRPr="005F4B4C">
        <w:t>Zwiększanie atrakcyjności inwestycyjnej oraz rozwój przedsiębiorczości lokalnej</w:t>
      </w:r>
    </w:p>
    <w:p w:rsidR="00C00927" w:rsidRPr="005F4B4C" w:rsidRDefault="00C00927" w:rsidP="00C00927">
      <w:pPr>
        <w:pStyle w:val="aaa"/>
        <w:jc w:val="left"/>
      </w:pPr>
      <w:r w:rsidRPr="0020116E">
        <w:t>Wspieranie aktywności ekonomicznej mieszkańców w tym wspieranie zatrudnienia socjalnego i</w:t>
      </w:r>
      <w:r>
        <w:t xml:space="preserve"> </w:t>
      </w:r>
      <w:r w:rsidRPr="0020116E">
        <w:t>inicjatyw z zakresu ekonomii społecznej</w:t>
      </w:r>
    </w:p>
    <w:p w:rsidR="00C00927" w:rsidRPr="00514305" w:rsidRDefault="00C00927" w:rsidP="00C00927"/>
    <w:p w:rsidR="00C00927" w:rsidRDefault="00C00927" w:rsidP="00C00927">
      <w:pPr>
        <w:suppressAutoHyphens w:val="0"/>
        <w:autoSpaceDE w:val="0"/>
        <w:autoSpaceDN w:val="0"/>
        <w:adjustRightInd w:val="0"/>
        <w:spacing w:after="0" w:line="240" w:lineRule="auto"/>
        <w:ind w:left="0"/>
        <w:contextualSpacing w:val="0"/>
        <w:rPr>
          <w:b/>
        </w:rPr>
      </w:pPr>
      <w:r>
        <w:rPr>
          <w:b/>
        </w:rPr>
        <w:t>Cel 3 - Sfera techniczna</w:t>
      </w:r>
    </w:p>
    <w:p w:rsidR="00C00927" w:rsidRPr="00AC303F" w:rsidRDefault="00C00927" w:rsidP="00C00927">
      <w:pPr>
        <w:suppressAutoHyphens w:val="0"/>
        <w:autoSpaceDE w:val="0"/>
        <w:autoSpaceDN w:val="0"/>
        <w:adjustRightInd w:val="0"/>
        <w:spacing w:after="0" w:line="240" w:lineRule="auto"/>
        <w:ind w:left="0"/>
        <w:contextualSpacing w:val="0"/>
        <w:rPr>
          <w:b/>
        </w:rPr>
      </w:pPr>
    </w:p>
    <w:p w:rsidR="00C00927" w:rsidRDefault="00C00927" w:rsidP="00C00927">
      <w:pPr>
        <w:pStyle w:val="aaa"/>
        <w:jc w:val="left"/>
      </w:pPr>
      <w:r w:rsidRPr="005F4B4C">
        <w:t xml:space="preserve">Poprawa stanu infrastruktury technicznej obszaru rewitalizacji  </w:t>
      </w:r>
    </w:p>
    <w:p w:rsidR="00C00927" w:rsidRPr="005F4B4C" w:rsidRDefault="00C00927" w:rsidP="00C00927">
      <w:pPr>
        <w:pStyle w:val="aaa"/>
        <w:jc w:val="left"/>
      </w:pPr>
      <w:r w:rsidRPr="0020116E">
        <w:t>Poprawa wizerunku i atrakcyjności przestrzeni publicznych</w:t>
      </w:r>
    </w:p>
    <w:p w:rsidR="00C00927" w:rsidRPr="00514305" w:rsidRDefault="00C00927" w:rsidP="00C00927"/>
    <w:p w:rsidR="00C00927" w:rsidRPr="005F4B4C" w:rsidRDefault="00C00927" w:rsidP="00C00927">
      <w:pPr>
        <w:suppressAutoHyphens w:val="0"/>
        <w:autoSpaceDE w:val="0"/>
        <w:autoSpaceDN w:val="0"/>
        <w:adjustRightInd w:val="0"/>
        <w:spacing w:after="0" w:line="240" w:lineRule="auto"/>
        <w:ind w:left="0"/>
        <w:contextualSpacing w:val="0"/>
        <w:rPr>
          <w:b/>
        </w:rPr>
      </w:pPr>
      <w:r w:rsidRPr="005F4B4C">
        <w:rPr>
          <w:b/>
        </w:rPr>
        <w:t>Cel 4 -  Sfera funkcjonalno-przestrzenna</w:t>
      </w:r>
    </w:p>
    <w:p w:rsidR="00C00927" w:rsidRPr="005F4B4C" w:rsidRDefault="00C00927" w:rsidP="00C00927">
      <w:pPr>
        <w:pStyle w:val="aaa"/>
        <w:jc w:val="left"/>
      </w:pPr>
      <w:r w:rsidRPr="005F4B4C">
        <w:lastRenderedPageBreak/>
        <w:t>Poprawa dostępności do usług i rozwój form spędzania wolnego czasu</w:t>
      </w:r>
    </w:p>
    <w:p w:rsidR="00C00927" w:rsidRDefault="00C00927" w:rsidP="00C00927">
      <w:pPr>
        <w:pStyle w:val="aaa"/>
        <w:jc w:val="left"/>
      </w:pPr>
      <w:r w:rsidRPr="0020116E">
        <w:t>Rewaloryzacja obiektów (w tym obiektów zabytkowych) na cele społeczno-kulturalne</w:t>
      </w:r>
    </w:p>
    <w:p w:rsidR="00C00927" w:rsidRDefault="00C00927" w:rsidP="00C00927">
      <w:pPr>
        <w:pStyle w:val="aaa"/>
        <w:numPr>
          <w:ilvl w:val="0"/>
          <w:numId w:val="0"/>
        </w:numPr>
        <w:ind w:left="2345" w:hanging="360"/>
        <w:rPr>
          <w:color w:val="auto"/>
        </w:rPr>
      </w:pPr>
    </w:p>
    <w:p w:rsidR="00C00927" w:rsidRDefault="00C00927" w:rsidP="00C00927">
      <w:pPr>
        <w:pStyle w:val="aaa"/>
        <w:numPr>
          <w:ilvl w:val="0"/>
          <w:numId w:val="0"/>
        </w:numPr>
      </w:pPr>
      <w:r w:rsidRPr="00B64FC8">
        <w:t>O wyborze poszczególnych zadań do realizacji decydują następujące kryteria:</w:t>
      </w:r>
    </w:p>
    <w:p w:rsidR="00C00927" w:rsidRPr="00B64FC8" w:rsidRDefault="00C00927" w:rsidP="00C00927">
      <w:pPr>
        <w:pStyle w:val="aaa"/>
        <w:numPr>
          <w:ilvl w:val="0"/>
          <w:numId w:val="0"/>
        </w:numPr>
        <w:ind w:left="2345" w:hanging="360"/>
      </w:pPr>
    </w:p>
    <w:p w:rsidR="00C00927" w:rsidRPr="00B64FC8" w:rsidRDefault="00C00927" w:rsidP="00947953">
      <w:pPr>
        <w:pStyle w:val="aaa"/>
        <w:numPr>
          <w:ilvl w:val="0"/>
          <w:numId w:val="6"/>
        </w:numPr>
      </w:pPr>
      <w:r w:rsidRPr="00B64FC8">
        <w:t>Oddziaływanie projektu na tworzenie w obszarze rewitalizowanym nowych podmiotów gospodarczych i nowych miejsc pracy;</w:t>
      </w:r>
    </w:p>
    <w:p w:rsidR="00C00927" w:rsidRPr="00B64FC8" w:rsidRDefault="00C00927" w:rsidP="00947953">
      <w:pPr>
        <w:pStyle w:val="aaa"/>
        <w:numPr>
          <w:ilvl w:val="0"/>
          <w:numId w:val="6"/>
        </w:numPr>
      </w:pPr>
      <w:r w:rsidRPr="00B64FC8">
        <w:t>Powstawanie w wyniku projektu nowych sektorów usług lub nowych produktów turystycznych;</w:t>
      </w:r>
    </w:p>
    <w:p w:rsidR="00C00927" w:rsidRPr="00B64FC8" w:rsidRDefault="00C00927" w:rsidP="00947953">
      <w:pPr>
        <w:pStyle w:val="aaa"/>
        <w:numPr>
          <w:ilvl w:val="0"/>
          <w:numId w:val="6"/>
        </w:numPr>
      </w:pPr>
      <w:r w:rsidRPr="00B64FC8">
        <w:t>Wpływ na wzrost wartości historycznej i kulturowej rewitalizowanych obiektów</w:t>
      </w:r>
      <w:r w:rsidRPr="00B64FC8">
        <w:br/>
        <w:t>i obszarów;</w:t>
      </w:r>
    </w:p>
    <w:p w:rsidR="00C00927" w:rsidRPr="00B64FC8" w:rsidRDefault="00C00927" w:rsidP="00947953">
      <w:pPr>
        <w:pStyle w:val="aaa"/>
        <w:numPr>
          <w:ilvl w:val="0"/>
          <w:numId w:val="6"/>
        </w:numPr>
      </w:pPr>
      <w:r w:rsidRPr="00B64FC8">
        <w:t>Poprawa estetyki przestrzeni publicznej;</w:t>
      </w:r>
    </w:p>
    <w:p w:rsidR="00C00927" w:rsidRPr="00B64FC8" w:rsidRDefault="00C00927" w:rsidP="00947953">
      <w:pPr>
        <w:pStyle w:val="aaa"/>
        <w:numPr>
          <w:ilvl w:val="0"/>
          <w:numId w:val="6"/>
        </w:numPr>
      </w:pPr>
      <w:r w:rsidRPr="00B64FC8">
        <w:t>Wyprowadzenie obszaru rewitalizowanego ze stanu kryzysowego, w szczególności poprzez nadania mu nowej jakości funkcjonalnej i stworzenie nowych warunków do jego rozwoju.</w:t>
      </w: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sectPr w:rsidR="001E02DF" w:rsidSect="00106138">
          <w:pgSz w:w="11906" w:h="16838"/>
          <w:pgMar w:top="1959" w:right="1134" w:bottom="1701" w:left="1134" w:header="737" w:footer="278" w:gutter="0"/>
          <w:cols w:space="708"/>
          <w:titlePg/>
          <w:docGrid w:linePitch="360"/>
        </w:sectPr>
      </w:pPr>
    </w:p>
    <w:p w:rsidR="001E02DF" w:rsidRDefault="00292BA3" w:rsidP="00747EAE">
      <w:pPr>
        <w:pStyle w:val="aaa"/>
        <w:numPr>
          <w:ilvl w:val="0"/>
          <w:numId w:val="0"/>
        </w:numPr>
        <w:ind w:left="2345"/>
      </w:pPr>
      <w:r>
        <w:rPr>
          <w:noProof/>
          <w:lang w:eastAsia="pl-PL"/>
        </w:rPr>
        <w:lastRenderedPageBreak/>
        <w:pict>
          <v:rect id="_x0000_s1658" style="position:absolute;left:0;text-align:left;margin-left:-56.35pt;margin-top:7.3pt;width:618.35pt;height:657pt;z-index:-251663872" fillcolor="#5a5a5a" stroked="f"/>
        </w:pict>
      </w:r>
    </w:p>
    <w:p w:rsidR="001E02DF" w:rsidRDefault="001E02DF" w:rsidP="00747EAE">
      <w:pPr>
        <w:pStyle w:val="aaa"/>
        <w:numPr>
          <w:ilvl w:val="0"/>
          <w:numId w:val="0"/>
        </w:numPr>
        <w:ind w:left="2345"/>
      </w:pPr>
    </w:p>
    <w:p w:rsidR="001E02DF" w:rsidRDefault="001E02DF" w:rsidP="00C00927">
      <w:pPr>
        <w:pStyle w:val="Bezodstpw"/>
        <w:tabs>
          <w:tab w:val="left" w:pos="8221"/>
          <w:tab w:val="right" w:pos="9638"/>
        </w:tabs>
      </w:pPr>
      <w:bookmarkStart w:id="39" w:name="_Toc491760964"/>
      <w:r>
        <w:rPr>
          <w:sz w:val="160"/>
        </w:rPr>
        <w:t>6</w:t>
      </w:r>
      <w:r w:rsidRPr="007F3E7C">
        <w:rPr>
          <w:sz w:val="160"/>
        </w:rPr>
        <w:t>.</w:t>
      </w:r>
      <w:r w:rsidRPr="00EF010E">
        <w:t xml:space="preserve"> </w:t>
      </w:r>
      <w:r>
        <w:t>Lista projektów rewitalizacyjnych</w:t>
      </w:r>
      <w:bookmarkEnd w:id="39"/>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292BA3" w:rsidP="00747EAE">
      <w:pPr>
        <w:pStyle w:val="aaa"/>
        <w:numPr>
          <w:ilvl w:val="0"/>
          <w:numId w:val="0"/>
        </w:numPr>
        <w:ind w:left="2345"/>
      </w:pPr>
      <w:r>
        <w:rPr>
          <w:noProof/>
          <w:lang w:eastAsia="pl-PL"/>
        </w:rPr>
        <w:pict>
          <v:oval id="_x0000_s1667" style="position:absolute;left:0;text-align:left;margin-left:110.05pt;margin-top:.4pt;width:371.55pt;height:371.55pt;z-index:-251654656" fillcolor="#ffd500" stroked="f"/>
        </w:pict>
      </w: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EA20CA" w:rsidP="00747EAE">
      <w:pPr>
        <w:pStyle w:val="aaa"/>
        <w:numPr>
          <w:ilvl w:val="0"/>
          <w:numId w:val="0"/>
        </w:numPr>
        <w:ind w:left="2345"/>
        <w:rPr>
          <w:color w:val="auto"/>
        </w:rPr>
      </w:pPr>
      <w:r>
        <w:rPr>
          <w:noProof/>
          <w:lang w:eastAsia="pl-PL"/>
        </w:rPr>
        <w:drawing>
          <wp:anchor distT="0" distB="0" distL="114300" distR="114300" simplePos="0" relativeHeight="251672064" behindDoc="1" locked="0" layoutInCell="1" allowOverlap="1">
            <wp:simplePos x="0" y="0"/>
            <wp:positionH relativeFrom="column">
              <wp:posOffset>2390775</wp:posOffset>
            </wp:positionH>
            <wp:positionV relativeFrom="paragraph">
              <wp:posOffset>207010</wp:posOffset>
            </wp:positionV>
            <wp:extent cx="2697480" cy="2138680"/>
            <wp:effectExtent l="19050" t="0" r="7620" b="0"/>
            <wp:wrapNone/>
            <wp:docPr id="799" name="Obraz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27"/>
                    <a:srcRect/>
                    <a:stretch>
                      <a:fillRect/>
                    </a:stretch>
                  </pic:blipFill>
                  <pic:spPr bwMode="auto">
                    <a:xfrm>
                      <a:off x="0" y="0"/>
                      <a:ext cx="2697480" cy="2138680"/>
                    </a:xfrm>
                    <a:prstGeom prst="rect">
                      <a:avLst/>
                    </a:prstGeom>
                    <a:noFill/>
                    <a:ln w="9525">
                      <a:noFill/>
                      <a:miter lim="800000"/>
                      <a:headEnd/>
                      <a:tailEnd/>
                    </a:ln>
                  </pic:spPr>
                </pic:pic>
              </a:graphicData>
            </a:graphic>
          </wp:anchor>
        </w:drawing>
      </w: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C00927">
      <w:pPr>
        <w:pStyle w:val="Nagwek2"/>
        <w:ind w:left="0"/>
      </w:pPr>
      <w:bookmarkStart w:id="40" w:name="_Toc491760965"/>
      <w:r>
        <w:lastRenderedPageBreak/>
        <w:t>6.1. G</w:t>
      </w:r>
      <w:r w:rsidRPr="00934D7E">
        <w:t>łówn</w:t>
      </w:r>
      <w:r>
        <w:t>e</w:t>
      </w:r>
      <w:r w:rsidRPr="00934D7E">
        <w:t xml:space="preserve"> projekt</w:t>
      </w:r>
      <w:r>
        <w:t>y</w:t>
      </w:r>
      <w:r w:rsidRPr="00934D7E">
        <w:t xml:space="preserve"> rewitalizacyjn</w:t>
      </w:r>
      <w:r>
        <w:t>e</w:t>
      </w:r>
      <w:r w:rsidRPr="00934D7E">
        <w:t xml:space="preserve"> dotycząc</w:t>
      </w:r>
      <w:r>
        <w:t>e</w:t>
      </w:r>
      <w:r w:rsidRPr="00934D7E">
        <w:t xml:space="preserve"> obszaru zdegradowanego, które będą realizowane w ramach danego programu rewitalizacji</w:t>
      </w:r>
      <w:bookmarkEnd w:id="40"/>
    </w:p>
    <w:p w:rsidR="001E02DF" w:rsidRDefault="001E02DF" w:rsidP="001E02DF">
      <w:pPr>
        <w:pStyle w:val="Nagwek2"/>
      </w:pPr>
    </w:p>
    <w:p w:rsidR="00E96927" w:rsidRDefault="00E96927" w:rsidP="00E96927">
      <w:pPr>
        <w:pStyle w:val="aaa"/>
      </w:pPr>
      <w:r w:rsidRPr="0007200F">
        <w:t>Budowa ścieżki rowerowej po byłej linii PKP</w:t>
      </w:r>
    </w:p>
    <w:p w:rsidR="00283306" w:rsidRPr="003E74A1" w:rsidRDefault="00283306" w:rsidP="00283306">
      <w:pPr>
        <w:rPr>
          <w:color w:val="auto"/>
        </w:rPr>
      </w:pPr>
      <w:r w:rsidRPr="003E74A1">
        <w:rPr>
          <w:b/>
          <w:bCs/>
          <w:color w:val="auto"/>
        </w:rPr>
        <w:t>Mielno Pyrzyckie</w:t>
      </w:r>
    </w:p>
    <w:p w:rsidR="00E96927" w:rsidRPr="000A391B" w:rsidRDefault="00E96927" w:rsidP="00E96927">
      <w:pPr>
        <w:pStyle w:val="aaa"/>
      </w:pPr>
      <w:r w:rsidRPr="000A391B">
        <w:t>zagospodarowanie terenu wkoło jeziora</w:t>
      </w:r>
      <w:r>
        <w:t xml:space="preserve"> na funkcję rekreacyjno-sportową</w:t>
      </w:r>
    </w:p>
    <w:p w:rsidR="00E96927" w:rsidRPr="000A391B" w:rsidRDefault="00E96927" w:rsidP="00E96927">
      <w:pPr>
        <w:pStyle w:val="aaa"/>
      </w:pPr>
      <w:r w:rsidRPr="000A391B">
        <w:t xml:space="preserve">remont i rozbudowa budynku świetlicy wiejskiej </w:t>
      </w:r>
    </w:p>
    <w:p w:rsidR="00E96927" w:rsidRPr="000A391B" w:rsidRDefault="00E96927" w:rsidP="00E96927">
      <w:pPr>
        <w:pStyle w:val="aaa"/>
      </w:pPr>
      <w:r>
        <w:t>b</w:t>
      </w:r>
      <w:r w:rsidRPr="000A391B">
        <w:t>udowa kanalizacji sanitarnej</w:t>
      </w:r>
    </w:p>
    <w:p w:rsidR="00E96927" w:rsidRPr="00E96927" w:rsidRDefault="00E96927" w:rsidP="00E96927">
      <w:pPr>
        <w:pStyle w:val="aaa"/>
      </w:pPr>
      <w:r w:rsidRPr="00E96927">
        <w:t>Budowa chodników</w:t>
      </w:r>
    </w:p>
    <w:p w:rsidR="00E96927" w:rsidRPr="00E96927" w:rsidRDefault="00E96927" w:rsidP="00E96927">
      <w:pPr>
        <w:pStyle w:val="aaa"/>
      </w:pPr>
      <w:r w:rsidRPr="00E96927">
        <w:t>Budowa ścieżki rowerowej wokół użytku ekologicznego w Mielnie Pyrz. przez las nad jez. Piaseczno i Dłużyńskie</w:t>
      </w:r>
    </w:p>
    <w:p w:rsidR="00283306" w:rsidRPr="00E96927" w:rsidRDefault="00283306" w:rsidP="00283306">
      <w:pPr>
        <w:rPr>
          <w:b/>
          <w:bCs/>
          <w:color w:val="auto"/>
        </w:rPr>
      </w:pPr>
      <w:r w:rsidRPr="00E96927">
        <w:rPr>
          <w:b/>
          <w:bCs/>
          <w:color w:val="auto"/>
        </w:rPr>
        <w:t>Siemczyn</w:t>
      </w:r>
    </w:p>
    <w:p w:rsidR="00E96927" w:rsidRDefault="00E96927" w:rsidP="00E96927">
      <w:pPr>
        <w:pStyle w:val="aaa"/>
      </w:pPr>
      <w:r w:rsidRPr="000A391B">
        <w:t>termomodernizacja i wzrost efektywności energetycznej budynków</w:t>
      </w:r>
    </w:p>
    <w:p w:rsidR="00E96927" w:rsidRPr="000A391B" w:rsidRDefault="00E96927" w:rsidP="00E96927">
      <w:pPr>
        <w:pStyle w:val="aaa"/>
      </w:pPr>
      <w:r>
        <w:t>b</w:t>
      </w:r>
      <w:r w:rsidRPr="00E96927">
        <w:t>udowa chodników</w:t>
      </w:r>
    </w:p>
    <w:p w:rsidR="00283306" w:rsidRPr="00E96927" w:rsidRDefault="00283306" w:rsidP="00283306">
      <w:pPr>
        <w:rPr>
          <w:b/>
          <w:bCs/>
          <w:color w:val="auto"/>
        </w:rPr>
      </w:pPr>
      <w:r w:rsidRPr="00E96927">
        <w:rPr>
          <w:b/>
          <w:bCs/>
          <w:color w:val="auto"/>
        </w:rPr>
        <w:t>Tetyń</w:t>
      </w:r>
    </w:p>
    <w:p w:rsidR="00E96927" w:rsidRPr="000A391B" w:rsidRDefault="00E96927" w:rsidP="00E96927">
      <w:pPr>
        <w:pStyle w:val="aaa"/>
      </w:pPr>
      <w:r>
        <w:t>b</w:t>
      </w:r>
      <w:r w:rsidRPr="000A391B">
        <w:t xml:space="preserve">udowa nowej świetlicy wiejskiej </w:t>
      </w:r>
    </w:p>
    <w:p w:rsidR="00E96927" w:rsidRDefault="00E96927" w:rsidP="00E96927">
      <w:pPr>
        <w:pStyle w:val="aaa"/>
      </w:pPr>
      <w:r>
        <w:t xml:space="preserve">adaptacja budynku na </w:t>
      </w:r>
      <w:r w:rsidRPr="009F75AC">
        <w:rPr>
          <w:rFonts w:eastAsia="Times New Roman"/>
          <w:sz w:val="24"/>
          <w:szCs w:val="24"/>
        </w:rPr>
        <w:t>baz</w:t>
      </w:r>
      <w:r>
        <w:rPr>
          <w:rFonts w:eastAsia="Times New Roman"/>
          <w:sz w:val="24"/>
          <w:szCs w:val="24"/>
        </w:rPr>
        <w:t xml:space="preserve">ę noclegowo-turystyczną z </w:t>
      </w:r>
      <w:r w:rsidRPr="009F75AC">
        <w:rPr>
          <w:rFonts w:eastAsia="Times New Roman"/>
          <w:sz w:val="24"/>
          <w:szCs w:val="24"/>
        </w:rPr>
        <w:t>mał</w:t>
      </w:r>
      <w:r>
        <w:rPr>
          <w:rFonts w:eastAsia="Times New Roman"/>
          <w:sz w:val="24"/>
          <w:szCs w:val="24"/>
        </w:rPr>
        <w:t>ą</w:t>
      </w:r>
      <w:r w:rsidRPr="009F75AC">
        <w:rPr>
          <w:rFonts w:eastAsia="Times New Roman"/>
          <w:sz w:val="24"/>
          <w:szCs w:val="24"/>
        </w:rPr>
        <w:t xml:space="preserve"> gastronomi</w:t>
      </w:r>
      <w:r>
        <w:rPr>
          <w:rFonts w:eastAsia="Times New Roman"/>
          <w:sz w:val="24"/>
          <w:szCs w:val="24"/>
        </w:rPr>
        <w:t xml:space="preserve">ą i </w:t>
      </w:r>
      <w:r w:rsidRPr="009F75AC">
        <w:rPr>
          <w:rFonts w:eastAsia="Times New Roman"/>
          <w:sz w:val="24"/>
          <w:szCs w:val="24"/>
        </w:rPr>
        <w:t>miejsce dziennego pobytu</w:t>
      </w:r>
      <w:r>
        <w:t xml:space="preserve"> seniorów </w:t>
      </w:r>
    </w:p>
    <w:p w:rsidR="00E96927" w:rsidRPr="000A391B" w:rsidRDefault="00E96927" w:rsidP="00E96927">
      <w:pPr>
        <w:pStyle w:val="aaa"/>
      </w:pPr>
      <w:r>
        <w:t xml:space="preserve">adaptacja zabudowań gospodarczych na </w:t>
      </w:r>
      <w:r>
        <w:rPr>
          <w:rFonts w:eastAsia="Times New Roman"/>
          <w:sz w:val="24"/>
          <w:szCs w:val="24"/>
        </w:rPr>
        <w:t>c</w:t>
      </w:r>
      <w:r w:rsidRPr="009F75AC">
        <w:rPr>
          <w:rFonts w:eastAsia="Times New Roman"/>
          <w:sz w:val="24"/>
          <w:szCs w:val="24"/>
        </w:rPr>
        <w:t>entrum aktywnej integracji</w:t>
      </w:r>
      <w:r>
        <w:rPr>
          <w:rFonts w:eastAsia="Times New Roman"/>
          <w:sz w:val="24"/>
          <w:szCs w:val="24"/>
        </w:rPr>
        <w:t xml:space="preserve"> społecznej</w:t>
      </w:r>
    </w:p>
    <w:p w:rsidR="00E96927" w:rsidRDefault="00E96927" w:rsidP="00E96927">
      <w:pPr>
        <w:pStyle w:val="aaa"/>
      </w:pPr>
      <w:r>
        <w:t>b</w:t>
      </w:r>
      <w:r w:rsidRPr="000A391B">
        <w:t>udowa boiska</w:t>
      </w:r>
      <w:r>
        <w:t xml:space="preserve"> wielofunkcyjnego</w:t>
      </w:r>
    </w:p>
    <w:p w:rsidR="00E96927" w:rsidRPr="000A391B" w:rsidRDefault="00E96927" w:rsidP="00E96927">
      <w:pPr>
        <w:pStyle w:val="aaa"/>
      </w:pPr>
      <w:r>
        <w:t>b</w:t>
      </w:r>
      <w:r w:rsidRPr="00E96927">
        <w:t>udowa chodników</w:t>
      </w:r>
    </w:p>
    <w:p w:rsidR="00E96927" w:rsidRPr="00E96927" w:rsidRDefault="00E96927" w:rsidP="00E96927">
      <w:pPr>
        <w:pStyle w:val="aaa"/>
      </w:pPr>
      <w:r>
        <w:t>rozbudowa i t</w:t>
      </w:r>
      <w:r w:rsidRPr="00E96927">
        <w:t>ermomodernizacja budynku remizy OSP Tetyń wraz z instalacją c.o. z zastosowaniem OZE</w:t>
      </w:r>
    </w:p>
    <w:p w:rsidR="001E02DF" w:rsidRPr="00E96927" w:rsidRDefault="00864ED6" w:rsidP="00E96927">
      <w:pPr>
        <w:rPr>
          <w:b/>
          <w:bCs/>
          <w:color w:val="auto"/>
        </w:rPr>
      </w:pPr>
      <w:r w:rsidRPr="00E96927">
        <w:rPr>
          <w:b/>
          <w:bCs/>
          <w:color w:val="auto"/>
        </w:rPr>
        <w:t>Maruszewo</w:t>
      </w:r>
    </w:p>
    <w:p w:rsidR="00E96927" w:rsidRDefault="00E96927" w:rsidP="00E96927">
      <w:pPr>
        <w:pStyle w:val="aaa"/>
      </w:pPr>
      <w:r>
        <w:t>b</w:t>
      </w:r>
      <w:r w:rsidRPr="000A391B">
        <w:t>udowa kanalizacji sanitarnej</w:t>
      </w:r>
    </w:p>
    <w:p w:rsidR="00E96927" w:rsidRDefault="00E96927" w:rsidP="00E96927">
      <w:pPr>
        <w:pStyle w:val="aaa"/>
      </w:pPr>
      <w:r>
        <w:t xml:space="preserve">budowa świetlicy  </w:t>
      </w:r>
    </w:p>
    <w:p w:rsidR="00E96927" w:rsidRDefault="00E96927" w:rsidP="00E96927">
      <w:pPr>
        <w:pStyle w:val="aaa"/>
      </w:pPr>
      <w:r>
        <w:t>p</w:t>
      </w:r>
      <w:r w:rsidRPr="00E96927">
        <w:t>rzebudowa drogi Tetyń – Maruszewo</w:t>
      </w:r>
    </w:p>
    <w:p w:rsidR="001E02DF" w:rsidRDefault="001E02DF" w:rsidP="00747EAE">
      <w:pPr>
        <w:pStyle w:val="aaa"/>
        <w:numPr>
          <w:ilvl w:val="0"/>
          <w:numId w:val="0"/>
        </w:numPr>
        <w:ind w:left="2345"/>
      </w:pPr>
    </w:p>
    <w:p w:rsidR="00D777F9" w:rsidRDefault="00D777F9" w:rsidP="00747EAE">
      <w:pPr>
        <w:pStyle w:val="aaa"/>
        <w:numPr>
          <w:ilvl w:val="0"/>
          <w:numId w:val="0"/>
        </w:numPr>
        <w:ind w:left="2345"/>
      </w:pPr>
    </w:p>
    <w:p w:rsidR="001E02DF" w:rsidRDefault="001E02DF" w:rsidP="00C00927">
      <w:pPr>
        <w:pStyle w:val="Nagwek2"/>
        <w:ind w:left="0"/>
      </w:pPr>
      <w:r>
        <w:br w:type="page"/>
      </w:r>
      <w:bookmarkStart w:id="41" w:name="_Toc491760966"/>
      <w:r>
        <w:lastRenderedPageBreak/>
        <w:t>6.2. O</w:t>
      </w:r>
      <w:r w:rsidRPr="00934D7E">
        <w:t xml:space="preserve">gólny opis </w:t>
      </w:r>
      <w:r>
        <w:t>projektów</w:t>
      </w:r>
      <w:r w:rsidRPr="00934D7E">
        <w:t xml:space="preserve"> </w:t>
      </w:r>
      <w:r>
        <w:t xml:space="preserve">rewitalizacyjnych </w:t>
      </w:r>
      <w:r w:rsidRPr="00934D7E">
        <w:t>uzupełniających</w:t>
      </w:r>
      <w:bookmarkEnd w:id="41"/>
      <w:r w:rsidRPr="00934D7E">
        <w:t xml:space="preserve"> </w:t>
      </w:r>
    </w:p>
    <w:p w:rsidR="00C00927" w:rsidRDefault="00C00927" w:rsidP="00C00927"/>
    <w:p w:rsidR="00C00927" w:rsidRDefault="00C00927" w:rsidP="00C00927">
      <w:pPr>
        <w:ind w:left="0"/>
        <w:jc w:val="both"/>
      </w:pPr>
      <w:r>
        <w:t xml:space="preserve">Ponadto celem realizacji celów niniejszego Programu Rewitalizacji, w kontekście wymogu jego kompleksowości i komplementarności w ramach inwestycji rewitalizacyjnych będą realizowane następujące działania. Są to działania, które trudno zidentyfikować indywidualnie lub są one oczekiwane ze względu na realizację celów programu rewitalizacji. Poniższe działania wykorzystują lokalne potencjały, w tym potencjały instytucjonalne znajdujące się w obszarze rewitalizacji. </w:t>
      </w:r>
    </w:p>
    <w:p w:rsidR="00C00927" w:rsidRDefault="00C00927" w:rsidP="00C00927">
      <w:pPr>
        <w:jc w:val="both"/>
      </w:pPr>
    </w:p>
    <w:p w:rsidR="00C00927" w:rsidRDefault="00C00927" w:rsidP="00C00927">
      <w:pPr>
        <w:ind w:left="0"/>
        <w:rPr>
          <w:color w:val="auto"/>
        </w:rPr>
      </w:pPr>
      <w:r>
        <w:t>Pozostałe planowane działania (uzupełniające), realizowane przez różne instytucje z obszaru rewitalizowanego: Wykaz przedsięwzięć uzupełniających:</w:t>
      </w:r>
    </w:p>
    <w:p w:rsidR="00C00927" w:rsidRDefault="00C00927" w:rsidP="00C00927"/>
    <w:p w:rsidR="00283306" w:rsidRPr="00283306" w:rsidRDefault="00283306" w:rsidP="00283306">
      <w:pPr>
        <w:jc w:val="both"/>
        <w:rPr>
          <w:color w:val="FF0000"/>
        </w:rPr>
      </w:pPr>
    </w:p>
    <w:p w:rsidR="00E96927" w:rsidRPr="00283306" w:rsidRDefault="00E96927" w:rsidP="00947953">
      <w:pPr>
        <w:pStyle w:val="aaa"/>
      </w:pPr>
      <w:r w:rsidRPr="00283306">
        <w:t>polepszenie komunikacji w gminie (transport publiczny, transport osób niepełnosprawnych)</w:t>
      </w:r>
    </w:p>
    <w:p w:rsidR="00E96927" w:rsidRPr="00283306" w:rsidRDefault="00E96927" w:rsidP="00947953">
      <w:pPr>
        <w:pStyle w:val="aaa"/>
      </w:pPr>
      <w:r w:rsidRPr="00283306">
        <w:t xml:space="preserve">modernizacja oświetlenia ulicznego </w:t>
      </w:r>
    </w:p>
    <w:p w:rsidR="00E96927" w:rsidRPr="00C00927" w:rsidRDefault="00E96927" w:rsidP="00E96927">
      <w:pPr>
        <w:pStyle w:val="aaa"/>
      </w:pPr>
      <w:r w:rsidRPr="00E96927">
        <w:t>Zastosowanie OZE w budynkach użyteczności publicznej</w:t>
      </w:r>
    </w:p>
    <w:p w:rsidR="00E96927" w:rsidRDefault="00E96927" w:rsidP="00947953">
      <w:pPr>
        <w:pStyle w:val="aaa"/>
      </w:pPr>
      <w:r w:rsidRPr="00E96927">
        <w:t>Poprawa stanu dróg gminnych</w:t>
      </w:r>
    </w:p>
    <w:p w:rsidR="00283306" w:rsidRPr="00C00927" w:rsidRDefault="00E96927" w:rsidP="00947953">
      <w:pPr>
        <w:pStyle w:val="aaa"/>
      </w:pPr>
      <w:r w:rsidRPr="00E96927">
        <w:t>Poprawa jakości wody – modernizacja ujęć wody (Siemczyn, Przydarłów, Tetyń, Załęże, Łozice</w:t>
      </w:r>
      <w:r>
        <w:t>)</w:t>
      </w:r>
    </w:p>
    <w:p w:rsidR="00E96927" w:rsidRPr="00E96927" w:rsidRDefault="00E96927" w:rsidP="00E96927">
      <w:pPr>
        <w:pStyle w:val="aaa"/>
      </w:pPr>
      <w:r w:rsidRPr="00E96927">
        <w:t>wsparcie usług społecznych świadczonych w interesie ogólnym.</w:t>
      </w:r>
    </w:p>
    <w:p w:rsidR="00E96927" w:rsidRPr="00E96927" w:rsidRDefault="00E96927" w:rsidP="00E96927">
      <w:pPr>
        <w:pStyle w:val="aaa"/>
      </w:pPr>
      <w:r w:rsidRPr="00E96927">
        <w:t>rozwój ekonomii społecznej w Gminie Krzęcin</w:t>
      </w:r>
    </w:p>
    <w:p w:rsidR="00E96927" w:rsidRPr="00E96927" w:rsidRDefault="00E96927" w:rsidP="00E96927">
      <w:pPr>
        <w:pStyle w:val="aaa"/>
      </w:pPr>
      <w:r w:rsidRPr="00E96927">
        <w:t>aktywizacja zawodowa i społeczna (PUP, OPS) osób starszych i niepełnosprawnych</w:t>
      </w: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sectPr w:rsidR="001E02DF" w:rsidSect="00106138">
          <w:pgSz w:w="11906" w:h="16838"/>
          <w:pgMar w:top="1959" w:right="1134" w:bottom="1701" w:left="1134" w:header="737" w:footer="278" w:gutter="0"/>
          <w:cols w:space="708"/>
          <w:titlePg/>
          <w:docGrid w:linePitch="360"/>
        </w:sectPr>
      </w:pPr>
    </w:p>
    <w:p w:rsidR="001E02DF" w:rsidRDefault="00292BA3" w:rsidP="00747EAE">
      <w:pPr>
        <w:pStyle w:val="aaa"/>
        <w:numPr>
          <w:ilvl w:val="0"/>
          <w:numId w:val="0"/>
        </w:numPr>
        <w:ind w:left="2345"/>
      </w:pPr>
      <w:r>
        <w:rPr>
          <w:noProof/>
          <w:lang w:eastAsia="pl-PL"/>
        </w:rPr>
        <w:lastRenderedPageBreak/>
        <w:pict>
          <v:oval id="_x0000_s1666" style="position:absolute;left:0;text-align:left;margin-left:-84.3pt;margin-top:7.95pt;width:371.55pt;height:371.55pt;z-index:-251655680" fillcolor="#ffd500" stroked="f"/>
        </w:pict>
      </w:r>
      <w:r>
        <w:rPr>
          <w:noProof/>
          <w:lang w:eastAsia="pl-PL"/>
        </w:rPr>
        <w:pict>
          <v:rect id="_x0000_s1659" style="position:absolute;left:0;text-align:left;margin-left:-56.85pt;margin-top:-1.1pt;width:618.35pt;height:657pt;z-index:-251662848" fillcolor="#5a5a5a" stroked="f"/>
        </w:pict>
      </w:r>
    </w:p>
    <w:p w:rsidR="001E02DF" w:rsidRDefault="00EA20CA" w:rsidP="001E02DF">
      <w:pPr>
        <w:pStyle w:val="Bezodstpw"/>
        <w:rPr>
          <w:sz w:val="160"/>
        </w:rPr>
      </w:pPr>
      <w:bookmarkStart w:id="42" w:name="_Toc491760967"/>
      <w:r>
        <w:rPr>
          <w:noProof/>
          <w:lang w:eastAsia="pl-PL"/>
        </w:rPr>
        <w:drawing>
          <wp:anchor distT="0" distB="0" distL="114300" distR="114300" simplePos="0" relativeHeight="251673088" behindDoc="1" locked="0" layoutInCell="1" allowOverlap="1">
            <wp:simplePos x="0" y="0"/>
            <wp:positionH relativeFrom="column">
              <wp:posOffset>189865</wp:posOffset>
            </wp:positionH>
            <wp:positionV relativeFrom="paragraph">
              <wp:posOffset>1040130</wp:posOffset>
            </wp:positionV>
            <wp:extent cx="2437765" cy="2045335"/>
            <wp:effectExtent l="19050" t="0" r="0" b="0"/>
            <wp:wrapNone/>
            <wp:docPr id="800" name="Obraz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28"/>
                    <a:srcRect/>
                    <a:stretch>
                      <a:fillRect/>
                    </a:stretch>
                  </pic:blipFill>
                  <pic:spPr bwMode="auto">
                    <a:xfrm>
                      <a:off x="0" y="0"/>
                      <a:ext cx="2437765" cy="2045335"/>
                    </a:xfrm>
                    <a:prstGeom prst="rect">
                      <a:avLst/>
                    </a:prstGeom>
                    <a:noFill/>
                    <a:ln w="9525">
                      <a:noFill/>
                      <a:miter lim="800000"/>
                      <a:headEnd/>
                      <a:tailEnd/>
                    </a:ln>
                  </pic:spPr>
                </pic:pic>
              </a:graphicData>
            </a:graphic>
          </wp:anchor>
        </w:drawing>
      </w:r>
      <w:bookmarkEnd w:id="42"/>
    </w:p>
    <w:p w:rsidR="001E02DF" w:rsidRDefault="00597245" w:rsidP="00597245">
      <w:pPr>
        <w:pStyle w:val="Bezodstpw"/>
        <w:tabs>
          <w:tab w:val="left" w:pos="2646"/>
        </w:tabs>
        <w:jc w:val="left"/>
        <w:rPr>
          <w:sz w:val="160"/>
        </w:rPr>
      </w:pPr>
      <w:r>
        <w:rPr>
          <w:sz w:val="160"/>
        </w:rPr>
        <w:tab/>
      </w:r>
    </w:p>
    <w:p w:rsidR="001E02DF" w:rsidRPr="00B541A0" w:rsidRDefault="001E02DF" w:rsidP="001E02DF"/>
    <w:p w:rsidR="001E02DF" w:rsidRPr="00B541A0" w:rsidRDefault="001E02DF" w:rsidP="001E02DF"/>
    <w:p w:rsidR="001E02DF" w:rsidRDefault="001E02DF" w:rsidP="001E02DF">
      <w:pPr>
        <w:pStyle w:val="Bezodstpw"/>
        <w:rPr>
          <w:color w:val="auto"/>
        </w:rPr>
      </w:pPr>
      <w:bookmarkStart w:id="43" w:name="_Toc491760968"/>
      <w:r>
        <w:rPr>
          <w:sz w:val="160"/>
        </w:rPr>
        <w:t>7</w:t>
      </w:r>
      <w:r w:rsidRPr="007F3E7C">
        <w:rPr>
          <w:sz w:val="160"/>
        </w:rPr>
        <w:t>.</w:t>
      </w:r>
      <w:r w:rsidRPr="00964021">
        <w:t xml:space="preserve">Mechanizmy </w:t>
      </w:r>
      <w:r w:rsidR="00C00927">
        <w:br/>
      </w:r>
      <w:r w:rsidRPr="00964021">
        <w:t>zapewnienia komplementarności między poszczególnymi projektami rewitalizacyjnymi oraz pomiędzy działaniami różnych podmiotów i</w:t>
      </w:r>
      <w:r w:rsidR="00B43A12">
        <w:t> </w:t>
      </w:r>
      <w:r w:rsidRPr="00964021">
        <w:t>funduszy na obszarze objętym programem rewitalizacji</w:t>
      </w:r>
      <w:bookmarkEnd w:id="43"/>
    </w:p>
    <w:p w:rsidR="001E02DF" w:rsidRDefault="001E02DF" w:rsidP="00747EAE">
      <w:pPr>
        <w:pStyle w:val="aaa"/>
        <w:numPr>
          <w:ilvl w:val="0"/>
          <w:numId w:val="0"/>
        </w:numPr>
        <w:ind w:left="2345"/>
      </w:pPr>
    </w:p>
    <w:p w:rsidR="00C00927" w:rsidRDefault="001E02DF" w:rsidP="00C00927">
      <w:pPr>
        <w:tabs>
          <w:tab w:val="center" w:pos="5669"/>
        </w:tabs>
        <w:ind w:left="0"/>
      </w:pPr>
      <w:r>
        <w:br w:type="page"/>
      </w:r>
      <w:r w:rsidR="00C00927">
        <w:lastRenderedPageBreak/>
        <w:t>Komplementarność poszczególnych działań rewitalizacyjnych opiera się na zapewnieniu  wzajemnego uzupełninia się działań w ramach następujących płaszczyzn:</w:t>
      </w:r>
    </w:p>
    <w:p w:rsidR="00C00927" w:rsidRDefault="00C00927" w:rsidP="00C00927">
      <w:pPr>
        <w:tabs>
          <w:tab w:val="center" w:pos="5669"/>
        </w:tabs>
      </w:pPr>
    </w:p>
    <w:p w:rsidR="00C00927" w:rsidRDefault="00C00927" w:rsidP="00C00927">
      <w:pPr>
        <w:tabs>
          <w:tab w:val="center" w:pos="5669"/>
        </w:tabs>
      </w:pPr>
    </w:p>
    <w:p w:rsidR="00C00927" w:rsidRDefault="00C00927" w:rsidP="00C00927">
      <w:pPr>
        <w:tabs>
          <w:tab w:val="center" w:pos="5669"/>
        </w:tabs>
        <w:ind w:left="0"/>
      </w:pPr>
      <w:r>
        <w:t xml:space="preserve"> a. Komplementarność przestrzenna</w:t>
      </w:r>
    </w:p>
    <w:p w:rsidR="00C00927" w:rsidRDefault="00C00927" w:rsidP="00C00927">
      <w:pPr>
        <w:tabs>
          <w:tab w:val="center" w:pos="5669"/>
        </w:tabs>
        <w:ind w:left="0"/>
        <w:jc w:val="both"/>
      </w:pPr>
    </w:p>
    <w:p w:rsidR="00C00927" w:rsidRDefault="00C00927" w:rsidP="00C00927">
      <w:pPr>
        <w:tabs>
          <w:tab w:val="center" w:pos="5669"/>
        </w:tabs>
        <w:ind w:left="0"/>
        <w:jc w:val="both"/>
      </w:pPr>
      <w:r>
        <w:t>Projekty rewitalizacyjne, szczegółowo przedstawione powyżej dopełniają się wzajemnie przestrzennie i zachodzi między nimi efekt synergii. Łącznie oddziałują na ten sam problem, co wpływa na spotęgowanie efektu. Sama przestrzeń objęta działaniami (obszar rewitalizacji, który pokrywa się z granicami zidentyfikowanego obszaru zdegradowanego) obejmuje cały obszar, zarówno w zakresie działań inwestycyjnych – które uwzględniają uczestnictwo w działaniach interesariuszy z całego obszaru zdegradowanego, jak również w zakresie planowanych działań o charakterze miękkim, które są skierowane do wszystkich mieszkańców obszaru.</w:t>
      </w:r>
    </w:p>
    <w:p w:rsidR="00C00927" w:rsidRDefault="00C00927" w:rsidP="00C00927">
      <w:pPr>
        <w:tabs>
          <w:tab w:val="center" w:pos="5669"/>
        </w:tabs>
        <w:ind w:left="0"/>
        <w:jc w:val="both"/>
      </w:pPr>
      <w:r>
        <w:t>Zaproponowane projekty oddziałują na cały obszar dotknięty kryzysem i nie prowadzą do niepożądanych efektów społecznych takich jak segregacja społeczna i wykluczenie. Cała społeczność lokalna będzie korzystać z efektów lokalnych, nikt nie będzie wykluczony, a działania są tak zaplanowane, aby objąć wszystkie grupy społeczne. Ponadto co ważne z planowanych działań miękkich mogą korzystać również mieszkańcy innych obszarów Gminy, tak aby osoby zagrożone wykluczeniem i potrzebujące wsparcia nie były wykluczone z działań i aby zachować równowagę między poszczególnymi obszarami Gminy i nie doprowadzić do sytuacji, w której problemy mieszkańców obecnie zdefiniowanego obszaru nie przelały się na sąsiedni obszar.</w:t>
      </w:r>
    </w:p>
    <w:p w:rsidR="00C00927" w:rsidRDefault="00C00927" w:rsidP="00C00927">
      <w:pPr>
        <w:tabs>
          <w:tab w:val="center" w:pos="5669"/>
        </w:tabs>
        <w:jc w:val="both"/>
      </w:pPr>
    </w:p>
    <w:p w:rsidR="00C00927" w:rsidRDefault="00C00927" w:rsidP="00C00927">
      <w:pPr>
        <w:tabs>
          <w:tab w:val="center" w:pos="5669"/>
        </w:tabs>
      </w:pPr>
      <w:r>
        <w:t>b. Komplementarność problemowa</w:t>
      </w:r>
    </w:p>
    <w:p w:rsidR="00C00927" w:rsidRDefault="00C00927" w:rsidP="00C00927">
      <w:pPr>
        <w:tabs>
          <w:tab w:val="center" w:pos="5669"/>
        </w:tabs>
      </w:pPr>
    </w:p>
    <w:p w:rsidR="00C00927" w:rsidRDefault="00C00927" w:rsidP="00C00927">
      <w:pPr>
        <w:tabs>
          <w:tab w:val="center" w:pos="5669"/>
        </w:tabs>
        <w:ind w:left="0"/>
        <w:jc w:val="both"/>
      </w:pPr>
      <w:r>
        <w:t>Planowane przedsięwzięcia dopełniają się tematycznie i w efekcie końcowym będą skutkowały kompleksowym rozwiązaniem problemów. Projekty oddziałują na każdą ze sfer, w której w wyniku diagnozy stwierdzono sytuację kryzysową i na tej podstawie wyznaczono obszar zdegradowany. Co w efekcie doprowadzi do znaczącego zmniejszeni skali występujących problemów determinujących sytuację kryzysową.</w:t>
      </w:r>
    </w:p>
    <w:p w:rsidR="00C00927" w:rsidRDefault="00C00927" w:rsidP="00C00927">
      <w:pPr>
        <w:tabs>
          <w:tab w:val="center" w:pos="5669"/>
        </w:tabs>
      </w:pPr>
    </w:p>
    <w:p w:rsidR="00C00927" w:rsidRDefault="00C00927" w:rsidP="00C00927">
      <w:pPr>
        <w:tabs>
          <w:tab w:val="center" w:pos="5669"/>
        </w:tabs>
      </w:pPr>
    </w:p>
    <w:p w:rsidR="00C00927" w:rsidRDefault="00C00927" w:rsidP="00C00927">
      <w:pPr>
        <w:tabs>
          <w:tab w:val="center" w:pos="5669"/>
        </w:tabs>
      </w:pPr>
      <w:r>
        <w:t>c. Komplementarność proceduralno-instytucjonalna</w:t>
      </w:r>
    </w:p>
    <w:p w:rsidR="00C00927" w:rsidRDefault="00C00927" w:rsidP="00C00927">
      <w:pPr>
        <w:tabs>
          <w:tab w:val="center" w:pos="5669"/>
        </w:tabs>
        <w:ind w:left="0"/>
        <w:jc w:val="both"/>
      </w:pPr>
    </w:p>
    <w:p w:rsidR="00C00927" w:rsidRDefault="00C00927" w:rsidP="00C00927">
      <w:pPr>
        <w:tabs>
          <w:tab w:val="center" w:pos="5669"/>
        </w:tabs>
        <w:ind w:left="0"/>
        <w:jc w:val="both"/>
      </w:pPr>
      <w:r>
        <w:t>W ramach niniejszego Programu Rewitalizacji w toku działań przygotowawczych,zaprojektowano odpowiedni system wdrażania i zarządzania programem rewitalizacji, który uwzględnia strukturę zarządzania działaniami rewitalizacyjnymi w sposób kompleksowy, pozwalający na zaangażowanie i efektywne współdziałanie na jego rzecz różnych instytucji oraz zapewnia wzajemne uzupełnianie się działań poszczególnych podmiotów zaangażowanych w realizację i spójność stosowanych procedur.</w:t>
      </w:r>
    </w:p>
    <w:p w:rsidR="00C00927" w:rsidRDefault="00C00927" w:rsidP="00C00927">
      <w:pPr>
        <w:tabs>
          <w:tab w:val="center" w:pos="5669"/>
        </w:tabs>
      </w:pPr>
    </w:p>
    <w:p w:rsidR="00C00927" w:rsidRDefault="00C00927" w:rsidP="00C00927">
      <w:pPr>
        <w:tabs>
          <w:tab w:val="center" w:pos="5669"/>
        </w:tabs>
      </w:pPr>
      <w:r>
        <w:t>d. Komplementarność międzyokresowa</w:t>
      </w:r>
    </w:p>
    <w:p w:rsidR="00C00927" w:rsidRDefault="00C00927" w:rsidP="00C00927">
      <w:pPr>
        <w:tabs>
          <w:tab w:val="center" w:pos="5669"/>
        </w:tabs>
      </w:pPr>
    </w:p>
    <w:p w:rsidR="00C00927" w:rsidRDefault="00C00927" w:rsidP="00C00927">
      <w:pPr>
        <w:tabs>
          <w:tab w:val="center" w:pos="5669"/>
        </w:tabs>
        <w:ind w:left="0"/>
        <w:jc w:val="both"/>
      </w:pPr>
      <w:r>
        <w:t>Działania rewitalizacyjne zostały tak zaplanowane, aby zapewnić zachowanie ciągłości programowej polegającej na kontynuacji wsparcia udzielonego gminie w ramach polityki spójności w latach 2007-2013. Przez cały też czas realizowana jest praca ze społecznością lokalną, co odbywa się m.in. za pośrednictwem Gminnego Ośrodka Pomocy Społecznej oraz organizacji pozarządowych. Gmina jest w trakcie tego procesu i władze gminy są zdeterminowane aby ten długofalowy proces zakończyć pełnym sukcesem. Rewitalizacja zdiagnozowanych obecnie zdegradowanych obszarów stanowi jedno z ważniejszych zadań Gminy. Niniejszy Program Rewitalizacji zapewnia ciągłość działań, konsolidując w swoich ramach działania rewitalizacyjne o charakterze społecznym i urbanistycznym, wpływając na koncentrację interwencji i dzięki temu zwiększając efekty planowanych działań strategicznych, co zawarte jest w strategii rozwoju Gminy.</w:t>
      </w:r>
    </w:p>
    <w:p w:rsidR="00C00927" w:rsidRDefault="00C00927" w:rsidP="00C00927">
      <w:pPr>
        <w:tabs>
          <w:tab w:val="center" w:pos="5669"/>
        </w:tabs>
        <w:jc w:val="both"/>
      </w:pPr>
    </w:p>
    <w:p w:rsidR="00C00927" w:rsidRDefault="00C00927" w:rsidP="00C00927">
      <w:pPr>
        <w:tabs>
          <w:tab w:val="center" w:pos="5669"/>
        </w:tabs>
        <w:jc w:val="both"/>
      </w:pPr>
      <w:r>
        <w:t>e. Komplementarność źródeł finansowania</w:t>
      </w:r>
    </w:p>
    <w:p w:rsidR="00C00927" w:rsidRDefault="00C00927" w:rsidP="00C00927">
      <w:pPr>
        <w:tabs>
          <w:tab w:val="center" w:pos="5669"/>
        </w:tabs>
        <w:jc w:val="both"/>
      </w:pPr>
    </w:p>
    <w:p w:rsidR="00C00927" w:rsidRDefault="00C00927" w:rsidP="00C00927">
      <w:pPr>
        <w:tabs>
          <w:tab w:val="center" w:pos="5669"/>
        </w:tabs>
        <w:ind w:left="0"/>
        <w:jc w:val="both"/>
        <w:rPr>
          <w:color w:val="auto"/>
        </w:rPr>
      </w:pPr>
      <w:r>
        <w:t>W ramach planowanych działań uwzględniono różne źródła finansowania dla projektów rewitalizacyjnych, ujętych w programie rewitalizacji. Wsparcie przewidziano, zgodnie z charakterem planowanych zadań i podmiotów je realizujących, uzupełniając i łącząc wsparcie, m.in. ze środków Europejskiego Funduszu Rozwoju Regionalnego, Europejskiego Funduszu Społecznego i Funduszu Spójności, ponadto planuje się udział środków prywatnych oraz środków ze źródeł krajowych (m.in. Programy Ministra Kultury) oraz w ramach Mechanizmu Norweskiego, Mechanizmu Szwajcarskiego, Programu Operacyjnego Fundusz Inicjatyw Obywatelskich, które to środki planuje łączyć się z wkładem własnym Gminy lub podmiotów zewnętrznych zaangażowanych w realizację, zgodnie z możliwościami prawnymi</w:t>
      </w: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sectPr w:rsidR="001E02DF" w:rsidSect="00106138">
          <w:pgSz w:w="11906" w:h="16838"/>
          <w:pgMar w:top="1959" w:right="1134" w:bottom="1701" w:left="1134" w:header="737" w:footer="278" w:gutter="0"/>
          <w:cols w:space="708"/>
          <w:titlePg/>
          <w:docGrid w:linePitch="360"/>
        </w:sectPr>
      </w:pPr>
    </w:p>
    <w:p w:rsidR="001E02DF" w:rsidRDefault="00292BA3" w:rsidP="00747EAE">
      <w:pPr>
        <w:pStyle w:val="aaa"/>
        <w:numPr>
          <w:ilvl w:val="0"/>
          <w:numId w:val="0"/>
        </w:numPr>
        <w:ind w:left="2345"/>
      </w:pPr>
      <w:r>
        <w:rPr>
          <w:noProof/>
          <w:lang w:eastAsia="pl-PL"/>
        </w:rPr>
        <w:lastRenderedPageBreak/>
        <w:pict>
          <v:rect id="_x0000_s1660" style="position:absolute;left:0;text-align:left;margin-left:-57.15pt;margin-top:-2.65pt;width:618.35pt;height:657pt;z-index:-251661824" fillcolor="#5a5a5a" stroked="f"/>
        </w:pict>
      </w:r>
    </w:p>
    <w:p w:rsidR="001E02DF" w:rsidRDefault="001E02DF" w:rsidP="001E02DF">
      <w:pPr>
        <w:pStyle w:val="Bezodstpw"/>
        <w:rPr>
          <w:color w:val="auto"/>
        </w:rPr>
      </w:pPr>
      <w:bookmarkStart w:id="44" w:name="_Toc491760969"/>
      <w:r>
        <w:rPr>
          <w:sz w:val="160"/>
        </w:rPr>
        <w:t>8</w:t>
      </w:r>
      <w:r w:rsidRPr="007F3E7C">
        <w:rPr>
          <w:sz w:val="160"/>
        </w:rPr>
        <w:t>.</w:t>
      </w:r>
      <w:r w:rsidRPr="00EF010E">
        <w:t xml:space="preserve"> </w:t>
      </w:r>
      <w:r>
        <w:t xml:space="preserve"> </w:t>
      </w:r>
      <w:r w:rsidRPr="00D1434E">
        <w:t>Mechanizmy włączenia mieszkańców, przedsiębiorców i innych podmiotów i</w:t>
      </w:r>
      <w:r w:rsidR="00B43A12">
        <w:t> </w:t>
      </w:r>
      <w:r w:rsidRPr="00D1434E">
        <w:t>grup aktywnych na terenie gminy w</w:t>
      </w:r>
      <w:r w:rsidR="00B43A12">
        <w:t> </w:t>
      </w:r>
      <w:r w:rsidRPr="00D1434E">
        <w:t>proces rewitalizacji</w:t>
      </w:r>
      <w:bookmarkEnd w:id="44"/>
    </w:p>
    <w:p w:rsidR="001E02DF" w:rsidRDefault="00292BA3" w:rsidP="00747EAE">
      <w:pPr>
        <w:pStyle w:val="aaa"/>
        <w:numPr>
          <w:ilvl w:val="0"/>
          <w:numId w:val="0"/>
        </w:numPr>
        <w:ind w:left="2345"/>
      </w:pPr>
      <w:r>
        <w:rPr>
          <w:noProof/>
          <w:lang w:eastAsia="pl-PL"/>
        </w:rPr>
        <w:pict>
          <v:oval id="_x0000_s1665" style="position:absolute;left:0;text-align:left;margin-left:-93.9pt;margin-top:.85pt;width:371.55pt;height:371.55pt;z-index:-251656704" fillcolor="#ffd500" stroked="f"/>
        </w:pict>
      </w: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EA20CA" w:rsidP="00747EAE">
      <w:pPr>
        <w:pStyle w:val="aaa"/>
        <w:numPr>
          <w:ilvl w:val="0"/>
          <w:numId w:val="0"/>
        </w:numPr>
        <w:ind w:left="2345"/>
        <w:rPr>
          <w:color w:val="auto"/>
        </w:rPr>
      </w:pPr>
      <w:r>
        <w:rPr>
          <w:noProof/>
          <w:lang w:eastAsia="pl-PL"/>
        </w:rPr>
        <w:drawing>
          <wp:anchor distT="0" distB="0" distL="114300" distR="114300" simplePos="0" relativeHeight="251674112" behindDoc="1" locked="0" layoutInCell="1" allowOverlap="1">
            <wp:simplePos x="0" y="0"/>
            <wp:positionH relativeFrom="column">
              <wp:posOffset>-167005</wp:posOffset>
            </wp:positionH>
            <wp:positionV relativeFrom="paragraph">
              <wp:posOffset>79375</wp:posOffset>
            </wp:positionV>
            <wp:extent cx="2552065" cy="2434590"/>
            <wp:effectExtent l="19050" t="0" r="635" b="0"/>
            <wp:wrapNone/>
            <wp:docPr id="801" name="Obraz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29"/>
                    <a:srcRect/>
                    <a:stretch>
                      <a:fillRect/>
                    </a:stretch>
                  </pic:blipFill>
                  <pic:spPr bwMode="auto">
                    <a:xfrm>
                      <a:off x="0" y="0"/>
                      <a:ext cx="2552065" cy="2434590"/>
                    </a:xfrm>
                    <a:prstGeom prst="rect">
                      <a:avLst/>
                    </a:prstGeom>
                    <a:noFill/>
                    <a:ln w="9525">
                      <a:noFill/>
                      <a:miter lim="800000"/>
                      <a:headEnd/>
                      <a:tailEnd/>
                    </a:ln>
                  </pic:spPr>
                </pic:pic>
              </a:graphicData>
            </a:graphic>
          </wp:anchor>
        </w:drawing>
      </w: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r>
        <w:br w:type="page"/>
      </w:r>
    </w:p>
    <w:p w:rsidR="00C00927" w:rsidRDefault="00C00927" w:rsidP="00C00927">
      <w:pPr>
        <w:ind w:left="0"/>
        <w:jc w:val="both"/>
      </w:pPr>
      <w:r w:rsidRPr="006322FA">
        <w:lastRenderedPageBreak/>
        <w:t>Partycypacja społeczna jest wpisana w proces rewitalizacji jako fundament działań na każdym etapie tego procesu (diagnozowanie, programowanie, wdrażanie, monitorowanie)</w:t>
      </w:r>
      <w:r>
        <w:t xml:space="preserve">, determinując jego  skuteczność i efektywność. Odpowiedzialność za przeprowadzenie całego procesu w sposób partycypacyjny ponoszą lokalne władze, jednak o sukcesie można mówić dopiero wtedy, gdy zaangażowani zostaną lokalni przedsiębiorcy, organizacje pozarządowe oraz mieszkańcy bez względu na wiek, status, płeć czy wyznanie. </w:t>
      </w:r>
      <w:r w:rsidRPr="006322FA">
        <w:t xml:space="preserve">Skonsolidowanie wysiłków różnych </w:t>
      </w:r>
      <w:r>
        <w:t xml:space="preserve">osób, grup i </w:t>
      </w:r>
      <w:r w:rsidRPr="006322FA">
        <w:t>podmiotów na rzecz obszaru rewitalizacj</w:t>
      </w:r>
      <w:r>
        <w:t>i jest istotnym warunkiem sukcesu.</w:t>
      </w:r>
    </w:p>
    <w:p w:rsidR="00C00927" w:rsidRDefault="00C00927" w:rsidP="00C00927">
      <w:pPr>
        <w:jc w:val="both"/>
      </w:pPr>
    </w:p>
    <w:p w:rsidR="00C00927" w:rsidRDefault="00C00927" w:rsidP="00C00927">
      <w:pPr>
        <w:ind w:left="0"/>
        <w:jc w:val="both"/>
      </w:pPr>
      <w:r>
        <w:t xml:space="preserve">Na etapie </w:t>
      </w:r>
      <w:r w:rsidRPr="00B5028A">
        <w:rPr>
          <w:b/>
        </w:rPr>
        <w:t>diagnozowania</w:t>
      </w:r>
      <w:r>
        <w:t xml:space="preserve"> wykorzystano następujące mechanizmy partycypacji społecznej:</w:t>
      </w:r>
    </w:p>
    <w:p w:rsidR="00C00927" w:rsidRDefault="00C00927" w:rsidP="00947953">
      <w:pPr>
        <w:pStyle w:val="Akapitzlist"/>
        <w:numPr>
          <w:ilvl w:val="0"/>
          <w:numId w:val="7"/>
        </w:numPr>
        <w:suppressAutoHyphens w:val="0"/>
        <w:spacing w:before="0" w:after="160" w:line="360" w:lineRule="auto"/>
        <w:jc w:val="both"/>
      </w:pPr>
      <w:r>
        <w:t xml:space="preserve">publikacje na stronie internetowej </w:t>
      </w:r>
      <w:r w:rsidRPr="004D16D0">
        <w:t xml:space="preserve">Urzędu Gminy </w:t>
      </w:r>
      <w:r>
        <w:t>Kozielice – informacje o przystąpieniu do prac nad programem rewitalizacji</w:t>
      </w:r>
    </w:p>
    <w:p w:rsidR="00C00927" w:rsidRDefault="00C00927" w:rsidP="00947953">
      <w:pPr>
        <w:pStyle w:val="Akapitzlist"/>
        <w:numPr>
          <w:ilvl w:val="0"/>
          <w:numId w:val="7"/>
        </w:numPr>
        <w:suppressAutoHyphens w:val="0"/>
        <w:spacing w:before="0" w:after="160" w:line="360" w:lineRule="auto"/>
        <w:jc w:val="both"/>
      </w:pPr>
      <w:r>
        <w:t>ogłoszenia o realizowanych działaniach i konsultacjach umieszczane w miejscach zwyczajowo przyjętych do zamieszczania ogłoszeń (gminne i sołeckie tablice informacyjne, świetlice wiejski, strona internetowa itp.)</w:t>
      </w:r>
    </w:p>
    <w:p w:rsidR="00C00927" w:rsidRDefault="00C00927" w:rsidP="00947953">
      <w:pPr>
        <w:pStyle w:val="Akapitzlist"/>
        <w:numPr>
          <w:ilvl w:val="0"/>
          <w:numId w:val="7"/>
        </w:numPr>
        <w:suppressAutoHyphens w:val="0"/>
        <w:spacing w:before="0" w:after="160" w:line="360" w:lineRule="auto"/>
        <w:jc w:val="both"/>
      </w:pPr>
      <w:r>
        <w:t>badanie ankietowe przeprowadzone z przedstawicielami i przedstawicielkami wszystkich sołectw z terenu gminy</w:t>
      </w:r>
    </w:p>
    <w:p w:rsidR="00C00927" w:rsidRDefault="00C00927" w:rsidP="00947953">
      <w:pPr>
        <w:pStyle w:val="Akapitzlist"/>
        <w:numPr>
          <w:ilvl w:val="0"/>
          <w:numId w:val="7"/>
        </w:numPr>
        <w:suppressAutoHyphens w:val="0"/>
        <w:spacing w:before="0" w:after="160" w:line="360" w:lineRule="auto"/>
        <w:jc w:val="both"/>
      </w:pPr>
      <w:r>
        <w:t>zaangażowanie animatora lokalnego pochodzącego bezpośrednio z obszaru gminy i od lat działającego na jej terenie aby skuteczniej przekonać interesariuszy do aktywnego udziału w procesie rewitalizacji</w:t>
      </w:r>
    </w:p>
    <w:p w:rsidR="00C00927" w:rsidRDefault="00C00927" w:rsidP="00947953">
      <w:pPr>
        <w:pStyle w:val="Akapitzlist"/>
        <w:numPr>
          <w:ilvl w:val="0"/>
          <w:numId w:val="7"/>
        </w:numPr>
        <w:suppressAutoHyphens w:val="0"/>
        <w:spacing w:before="0" w:after="160" w:line="360" w:lineRule="auto"/>
        <w:jc w:val="both"/>
      </w:pPr>
      <w:r>
        <w:t xml:space="preserve">udział animatorów lokalnych w szeregu inicjatyw lokalnych i przedsięwzięciach sportowo-kulturalnych na terenie gminy, przekazujących informacje o procesie rewitalizacji </w:t>
      </w:r>
      <w:r>
        <w:br/>
        <w:t>i gromadzących informacje o bieżących problemach i potrzebach mieszkańców</w:t>
      </w:r>
    </w:p>
    <w:p w:rsidR="00C00927" w:rsidRDefault="00C00927" w:rsidP="00947953">
      <w:pPr>
        <w:pStyle w:val="Akapitzlist"/>
        <w:numPr>
          <w:ilvl w:val="0"/>
          <w:numId w:val="7"/>
        </w:numPr>
        <w:suppressAutoHyphens w:val="0"/>
        <w:spacing w:before="0" w:after="160" w:line="360" w:lineRule="auto"/>
        <w:jc w:val="both"/>
      </w:pPr>
      <w:r>
        <w:t>spotkania dla wszystkich grup interesariuszy, mające na celu zdiagnozowanie sytuacji na terenie gminy i poszczególnych sołectw, ze szczególnym uwzględnieniem problemów, potrzeb, potencjału i proponowanych rozwiązań, w 3 spotkaniach wzięło udział 28 osób</w:t>
      </w:r>
    </w:p>
    <w:p w:rsidR="00C00927" w:rsidRDefault="00C00927" w:rsidP="00947953">
      <w:pPr>
        <w:pStyle w:val="Akapitzlist"/>
        <w:numPr>
          <w:ilvl w:val="0"/>
          <w:numId w:val="7"/>
        </w:numPr>
        <w:suppressAutoHyphens w:val="0"/>
        <w:spacing w:before="0" w:after="160" w:line="360" w:lineRule="auto"/>
        <w:jc w:val="both"/>
      </w:pPr>
      <w:r>
        <w:t>indywidualny wywiad pogłębiony z przedstawicielem władz lokalnych</w:t>
      </w:r>
    </w:p>
    <w:p w:rsidR="00C00927" w:rsidRDefault="00C00927" w:rsidP="00947953">
      <w:pPr>
        <w:pStyle w:val="Akapitzlist"/>
        <w:numPr>
          <w:ilvl w:val="0"/>
          <w:numId w:val="7"/>
        </w:numPr>
        <w:suppressAutoHyphens w:val="0"/>
        <w:spacing w:before="0" w:after="160" w:line="360" w:lineRule="auto"/>
        <w:jc w:val="both"/>
      </w:pPr>
      <w:r>
        <w:t>wykorzystanie efektów dotychczasowej pracy Ośrodka Wsparcia Ekonomii Społecznej (OWES), w tym m.in. wykorzystanie przygotowanej przez OWES diagnozy lokalnej czy współpraca przy wprowadzaniu narzędzi partycypacji społecznej, np. inicjatywa lokalna</w:t>
      </w:r>
    </w:p>
    <w:p w:rsidR="00C00927" w:rsidRDefault="00C00927" w:rsidP="00C00927">
      <w:pPr>
        <w:pStyle w:val="Akapitzlist"/>
        <w:suppressAutoHyphens w:val="0"/>
        <w:spacing w:before="0" w:after="160" w:line="259" w:lineRule="auto"/>
        <w:ind w:left="720"/>
        <w:jc w:val="both"/>
      </w:pPr>
    </w:p>
    <w:p w:rsidR="00C00927" w:rsidRDefault="00C00927" w:rsidP="00C00927">
      <w:pPr>
        <w:ind w:left="0"/>
        <w:jc w:val="both"/>
      </w:pPr>
      <w:r>
        <w:t xml:space="preserve">Na etapie </w:t>
      </w:r>
      <w:r>
        <w:rPr>
          <w:b/>
        </w:rPr>
        <w:t>programowania</w:t>
      </w:r>
      <w:r>
        <w:t xml:space="preserve"> wykorzystano następujące mechanizmy partycypacji społecznej:</w:t>
      </w:r>
    </w:p>
    <w:p w:rsidR="00C00927" w:rsidRDefault="00C00927" w:rsidP="00947953">
      <w:pPr>
        <w:pStyle w:val="Akapitzlist"/>
        <w:numPr>
          <w:ilvl w:val="0"/>
          <w:numId w:val="8"/>
        </w:numPr>
        <w:suppressAutoHyphens w:val="0"/>
        <w:spacing w:before="0" w:after="160" w:line="360" w:lineRule="auto"/>
        <w:jc w:val="both"/>
      </w:pPr>
      <w:r w:rsidRPr="00F5319A">
        <w:t xml:space="preserve">publikacje na stronie internetowej Urzędu Gminy </w:t>
      </w:r>
      <w:r>
        <w:t xml:space="preserve">Kozielice </w:t>
      </w:r>
      <w:r w:rsidRPr="00F5319A">
        <w:t>– informacje o</w:t>
      </w:r>
      <w:r>
        <w:t xml:space="preserve"> przystąpieniu do prac nad programem rewitalizacji, prezentujące całość procesu rewitalizacji i efekty prac nad programem rewitalizacji, jak również zachęcające mieszkańców do udziału w konsultacjach</w:t>
      </w:r>
    </w:p>
    <w:p w:rsidR="00C00927" w:rsidRDefault="00C00927" w:rsidP="00947953">
      <w:pPr>
        <w:pStyle w:val="Akapitzlist"/>
        <w:numPr>
          <w:ilvl w:val="0"/>
          <w:numId w:val="8"/>
        </w:numPr>
        <w:suppressAutoHyphens w:val="0"/>
        <w:spacing w:before="0" w:after="160" w:line="360" w:lineRule="auto"/>
        <w:jc w:val="both"/>
      </w:pPr>
      <w:r>
        <w:lastRenderedPageBreak/>
        <w:t>ogłoszenia o realizowanych działaniach i konsultacjach umieszczane w miejscach zwyczajowo przyjętych do zamieszczania ogłoszeń (gminne i sołeckie tablice informacyjne, świetlice wiejski, strona internetowa itp.)</w:t>
      </w:r>
    </w:p>
    <w:p w:rsidR="00C00927" w:rsidRDefault="00C00927" w:rsidP="00C00927">
      <w:pPr>
        <w:pStyle w:val="Akapitzlist"/>
        <w:suppressAutoHyphens w:val="0"/>
        <w:spacing w:before="0" w:after="160" w:line="360" w:lineRule="auto"/>
        <w:ind w:left="720"/>
        <w:jc w:val="both"/>
      </w:pPr>
    </w:p>
    <w:p w:rsidR="00C00927" w:rsidRDefault="00C00927" w:rsidP="00947953">
      <w:pPr>
        <w:pStyle w:val="Akapitzlist"/>
        <w:numPr>
          <w:ilvl w:val="0"/>
          <w:numId w:val="8"/>
        </w:numPr>
        <w:suppressAutoHyphens w:val="0"/>
        <w:spacing w:before="0" w:after="160" w:line="360" w:lineRule="auto"/>
        <w:jc w:val="both"/>
      </w:pPr>
      <w:bookmarkStart w:id="45" w:name="_Hlk489518169"/>
      <w:r>
        <w:t xml:space="preserve">wizje lokalne (spacery badawcze), podczas których mieszkańcy i mieszkanki oraz osoby odpowiedzialne za przygotowanie programu rewitalizacji mieli okazję obejrzeć teren gminy </w:t>
      </w:r>
      <w:r>
        <w:br/>
        <w:t>i zgłaszać swoje uwagi oraz opinie bezpośrednio w miejscu, na temat którego toczyła się dyskusja, w 4 spacerach udział wzięło ok. 10 osób.</w:t>
      </w:r>
    </w:p>
    <w:p w:rsidR="00C00927" w:rsidRDefault="00C00927" w:rsidP="00C00927">
      <w:pPr>
        <w:pStyle w:val="Akapitzlist"/>
        <w:suppressAutoHyphens w:val="0"/>
        <w:spacing w:before="0" w:after="160" w:line="360" w:lineRule="auto"/>
        <w:jc w:val="both"/>
      </w:pPr>
    </w:p>
    <w:bookmarkEnd w:id="45"/>
    <w:p w:rsidR="00C00927" w:rsidRDefault="00C00927" w:rsidP="00947953">
      <w:pPr>
        <w:pStyle w:val="Akapitzlist"/>
        <w:numPr>
          <w:ilvl w:val="0"/>
          <w:numId w:val="8"/>
        </w:numPr>
        <w:suppressAutoHyphens w:val="0"/>
        <w:spacing w:before="0" w:after="160" w:line="360" w:lineRule="auto"/>
        <w:jc w:val="both"/>
      </w:pPr>
      <w:r>
        <w:t xml:space="preserve">spotkania animacyjne dla wszystkich grup interesariuszy organizowane na poziomie sołectw, mające na celu pobudzenie aktywności i włączenie ich do realizacji przedsięwzięć inwestycyjnych, </w:t>
      </w:r>
    </w:p>
    <w:p w:rsidR="00C00927" w:rsidRDefault="00C00927" w:rsidP="00C00927">
      <w:pPr>
        <w:pStyle w:val="Akapitzlist"/>
        <w:suppressAutoHyphens w:val="0"/>
        <w:spacing w:before="0" w:after="160" w:line="360" w:lineRule="auto"/>
        <w:jc w:val="both"/>
      </w:pPr>
    </w:p>
    <w:p w:rsidR="00C00927" w:rsidRDefault="00C00927" w:rsidP="00947953">
      <w:pPr>
        <w:pStyle w:val="Akapitzlist"/>
        <w:numPr>
          <w:ilvl w:val="0"/>
          <w:numId w:val="8"/>
        </w:numPr>
        <w:suppressAutoHyphens w:val="0"/>
        <w:spacing w:before="0" w:after="160" w:line="360" w:lineRule="auto"/>
        <w:jc w:val="both"/>
      </w:pPr>
      <w:r>
        <w:t>spotkania animacyjne z przedstawicielami instytucjonalnymi (samorząd, przedsiębiorcy, organizacje pozarządowe), zainteresowanymi realizacją projektów na obszarze rewitalizacji,</w:t>
      </w:r>
      <w:r w:rsidRPr="002F6C66">
        <w:t xml:space="preserve"> </w:t>
      </w:r>
      <w:r>
        <w:t>w 3 spotkaniach wzięło udział 57 osób.</w:t>
      </w:r>
    </w:p>
    <w:p w:rsidR="00C00927" w:rsidRDefault="00C00927" w:rsidP="00C00927">
      <w:pPr>
        <w:pStyle w:val="Akapitzlist"/>
        <w:suppressAutoHyphens w:val="0"/>
        <w:spacing w:before="0" w:after="160" w:line="360" w:lineRule="auto"/>
        <w:jc w:val="both"/>
      </w:pPr>
    </w:p>
    <w:p w:rsidR="00C00927" w:rsidRDefault="00C00927" w:rsidP="00947953">
      <w:pPr>
        <w:pStyle w:val="Akapitzlist"/>
        <w:numPr>
          <w:ilvl w:val="0"/>
          <w:numId w:val="8"/>
        </w:numPr>
        <w:suppressAutoHyphens w:val="0"/>
        <w:spacing w:before="0" w:after="160" w:line="360" w:lineRule="auto"/>
        <w:jc w:val="both"/>
      </w:pPr>
      <w:r>
        <w:t>warsztat dla mieszkańców obszaru rewitalizacji i interesariuszy procesu rewitalizacji w formie grupy fokusowej w ramach konsultacji społecznych projektu Lokalnego Programu Rewitalizacji, w warsztacie wzięło udział 12 osób.</w:t>
      </w:r>
    </w:p>
    <w:p w:rsidR="00C00927" w:rsidRDefault="00C00927" w:rsidP="00C00927">
      <w:pPr>
        <w:pStyle w:val="Akapitzlist"/>
        <w:suppressAutoHyphens w:val="0"/>
        <w:spacing w:before="0" w:after="160" w:line="360" w:lineRule="auto"/>
        <w:ind w:left="720"/>
        <w:jc w:val="both"/>
      </w:pPr>
      <w:r w:rsidRPr="00A33264">
        <w:t>.</w:t>
      </w:r>
    </w:p>
    <w:p w:rsidR="00C00927" w:rsidRPr="00620519" w:rsidRDefault="00C00927" w:rsidP="00C00927">
      <w:pPr>
        <w:pStyle w:val="aaa"/>
        <w:jc w:val="left"/>
      </w:pPr>
      <w:r>
        <w:t xml:space="preserve">Po uchwaleniu Lokalnego Programu Rewitalizacji rekomenduje się dalsze włączanie w działania wszystkich grup interesariuszy procesu. </w:t>
      </w:r>
      <w:r w:rsidRPr="00620519">
        <w:t xml:space="preserve">Prawidłowo przeprowadzony proces rewitalizacji wymaga podejścia partycypacyjnego, poczucia udziału mieszkańców i innych interesariuszy we wszystkich etapach działania. Poniżej </w:t>
      </w:r>
      <w:r>
        <w:t>przedstawiono</w:t>
      </w:r>
      <w:r w:rsidRPr="00620519">
        <w:t xml:space="preserve"> </w:t>
      </w:r>
      <w:r w:rsidRPr="00F8044D">
        <w:rPr>
          <w:b/>
        </w:rPr>
        <w:t>model funkcjonowania partnerstwa</w:t>
      </w:r>
      <w:r w:rsidRPr="00620519">
        <w:t xml:space="preserve"> na rzecz procesu rewitalizacji.</w:t>
      </w:r>
    </w:p>
    <w:p w:rsidR="00C00927" w:rsidRDefault="00C00927" w:rsidP="00C00927">
      <w:pPr>
        <w:spacing w:after="240" w:line="360" w:lineRule="auto"/>
      </w:pPr>
      <w:r>
        <w:t>Model opiera się na następujących elementach:</w:t>
      </w:r>
    </w:p>
    <w:p w:rsidR="00C00927" w:rsidRDefault="00C00927" w:rsidP="00C00927">
      <w:pPr>
        <w:spacing w:after="240" w:line="360" w:lineRule="auto"/>
      </w:pPr>
    </w:p>
    <w:p w:rsidR="00C00927" w:rsidRDefault="00C00927" w:rsidP="00C00927">
      <w:pPr>
        <w:spacing w:after="240" w:line="360" w:lineRule="auto"/>
        <w:ind w:left="36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Zespół ds. rewitalizacji</w:t>
      </w:r>
      <w:r>
        <w:rPr>
          <w:rStyle w:val="Odwoanieprzypisudolnego"/>
        </w:rPr>
        <w:footnoteReference w:id="6"/>
      </w:r>
    </w:p>
    <w:p w:rsidR="00C00927" w:rsidRDefault="00C00927" w:rsidP="00C00927">
      <w:pPr>
        <w:spacing w:after="240" w:line="360" w:lineRule="auto"/>
        <w:ind w:left="36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Otwarta Grupa Robocza na Rzecz Rewitalizacji</w:t>
      </w:r>
    </w:p>
    <w:p w:rsidR="00C00927" w:rsidRDefault="00C00927" w:rsidP="00C00927">
      <w:pPr>
        <w:spacing w:after="240" w:line="360" w:lineRule="auto"/>
        <w:ind w:left="36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Stolik Rewitalizacyjny</w:t>
      </w:r>
    </w:p>
    <w:p w:rsidR="00C00927" w:rsidRDefault="00C00927" w:rsidP="00C00927">
      <w:pPr>
        <w:spacing w:after="240" w:line="360" w:lineRule="auto"/>
        <w:ind w:left="360"/>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Projekty partycypacyjne (Młodzieżowi liderzy rewitalizacji, Kluby Radykalnych Matek Wiejskich</w:t>
      </w:r>
      <w:r>
        <w:rPr>
          <w:rStyle w:val="Odwoanieprzypisudolnego"/>
        </w:rPr>
        <w:footnoteReference w:id="7"/>
      </w:r>
      <w:r>
        <w:t>)</w:t>
      </w:r>
    </w:p>
    <w:p w:rsidR="00C00927" w:rsidRPr="00435DF0" w:rsidRDefault="00C00927" w:rsidP="00C00927">
      <w:pPr>
        <w:pStyle w:val="Nagwek3"/>
        <w:rPr>
          <w:sz w:val="32"/>
        </w:rPr>
      </w:pPr>
      <w:bookmarkStart w:id="46" w:name="_Toc491414969"/>
      <w:bookmarkStart w:id="47" w:name="_Toc491423908"/>
      <w:bookmarkStart w:id="48" w:name="_Toc491760970"/>
      <w:r w:rsidRPr="00435DF0">
        <w:rPr>
          <w:sz w:val="32"/>
        </w:rPr>
        <w:lastRenderedPageBreak/>
        <w:t>Otwarta Grupa Robocza na Rzecz Rewitalizacji</w:t>
      </w:r>
      <w:bookmarkEnd w:id="46"/>
      <w:bookmarkEnd w:id="47"/>
      <w:bookmarkEnd w:id="48"/>
    </w:p>
    <w:p w:rsidR="00C00927" w:rsidRDefault="00C00927" w:rsidP="00C00927">
      <w:pPr>
        <w:pStyle w:val="aaa"/>
        <w:numPr>
          <w:ilvl w:val="0"/>
          <w:numId w:val="0"/>
        </w:numPr>
        <w:ind w:left="2345" w:hanging="360"/>
        <w:rPr>
          <w:color w:val="auto"/>
        </w:rPr>
      </w:pPr>
    </w:p>
    <w:p w:rsidR="00C00927" w:rsidRDefault="00C00927" w:rsidP="00C00927">
      <w:pPr>
        <w:spacing w:line="360" w:lineRule="auto"/>
        <w:ind w:left="0"/>
        <w:jc w:val="both"/>
      </w:pPr>
      <w:r>
        <w:t>Formalne, zorganizowane partnerstwo przedstawicieli grup interesariuszy procesu rewitalizacji w gminie i przedstawicieli środowisk nieformalnych.</w:t>
      </w:r>
    </w:p>
    <w:p w:rsidR="00C00927" w:rsidRDefault="00C00927" w:rsidP="00C00927">
      <w:pPr>
        <w:spacing w:line="360" w:lineRule="auto"/>
        <w:jc w:val="both"/>
      </w:pPr>
      <w:r>
        <w:t xml:space="preserve"> </w:t>
      </w:r>
    </w:p>
    <w:p w:rsidR="00C00927" w:rsidRDefault="00C00927" w:rsidP="00C00927">
      <w:pPr>
        <w:spacing w:line="360" w:lineRule="auto"/>
        <w:ind w:left="0"/>
        <w:jc w:val="both"/>
      </w:pPr>
      <w:r>
        <w:t>Metoda ta w unikalny sposób prowadzi do dowartościowania wszystkich aktorów procesu rewitalizacji. Partycypacja to nie jest tylko  zaproszenie ludzi na spotkanie, to jest sprawienie, aby czuli się, że są jego gospodarzami. To jest oddanie ludziom możliwości współorganizacji tych spotkań. Otwarta Grupa Robocza wymaga struktury. Wszyscy muszą wiedzieć, jaka jest metoda pracy i muszą wiedzieć jaka jest ich rola. Różni się od metody Open Space. Stosując metodę Open Space często pokładamy wiarę w inicjatywę i podmiotowość uczestników jednocześnie wtórnie ich uprzedmiotawiając. Oczekując, że uczestnicy sami sobie wyznaczą cele pracy, jej zakres i zadania. Animatorzy Open Space często po półtorej godzinie pracy dochodzą do punktu, w którym nie ma żadnych efektów, winą za taki stan rzeczy obarczając uczestników.</w:t>
      </w:r>
    </w:p>
    <w:p w:rsidR="00C00927" w:rsidRDefault="00C00927" w:rsidP="00C00927">
      <w:pPr>
        <w:spacing w:line="360" w:lineRule="auto"/>
        <w:jc w:val="both"/>
      </w:pPr>
      <w:r>
        <w:t xml:space="preserve"> </w:t>
      </w:r>
    </w:p>
    <w:p w:rsidR="00C00927" w:rsidRDefault="00C00927" w:rsidP="00C00927">
      <w:pPr>
        <w:spacing w:line="360" w:lineRule="auto"/>
        <w:ind w:left="0"/>
        <w:jc w:val="both"/>
      </w:pPr>
      <w:r>
        <w:t>Metoda Grupy Roboczej wymaga pracy ekspertów, ale takiej, która pozwala włączyć się praktykom i uczestnikom procesów w sposób czynny i nienaznaczający. W Otwartej Grupie Roboczej uczestniczą ludzie z różnych środowisk i każde z tych środowisk jest przez to uczestnictwo w jakiś sposób docenione. Nie zadaje tu się pytań retorycznych i nie zadaje się pytań całkowicie otwartych, co pozwala na to, że uczestnicy wiedzą nad czym pracują i wiedzą do czego zmierzają. Istotne jest również poddanie procesów grupowych analizie i wyznaczenie liderów do prezentacji wypracowanych wniosków i narzędzi. Rezultaty powinny być dostępne na otwartej domenie i powinny dawać  możliwość komentowania i dopracowania ich w praktyce i w procesie. Istotnym jest docenienie tego, że ludzie poświęcają swój wolny czas na to, żeby wspólnie pracować. Zaangażowanie w Otwartej Grupie Roboczej nie wymaga dodatkowych honorariów, jednakże za pracę należy się jakiś rodzaj benefitów. Są nimi wygodne warunki do pracy poprzez ufundowanie noclegu i obiadu. Jest to sposób, w którym ludzie oderwani w pewien sposób od swoich bezpośrednich obowiązków, nie muszą zajmować  się rzeczami, które są angażujące czasowo i emocjonalnie. Oderwani od własnego środowiska, od miejsca pracy zyskują nową perspektywę i energię. Prowadzi to do realizowania zadań w innych warunkach i innym środowisku, co z kolei pozwala na otwarcie procesów umysłowych i na to, aby szły one w dogodnych, wymaganych przez nas kierunkach. Rewitalizacja jako proces odradzania, odnawiania wymaga zmiany sposobu myślenia. Praca w Otwartej Grupie Roboczej, poprzez swój kolektywny, niecodzienny, nieschematyczny charakter jest na to niezwykłą okazją.</w:t>
      </w:r>
    </w:p>
    <w:p w:rsidR="00C00927" w:rsidRDefault="00C00927" w:rsidP="00C00927">
      <w:pPr>
        <w:spacing w:line="360" w:lineRule="auto"/>
        <w:jc w:val="both"/>
      </w:pPr>
    </w:p>
    <w:p w:rsidR="00C00927" w:rsidRPr="008C57C1" w:rsidRDefault="00C00927" w:rsidP="00C00927">
      <w:pPr>
        <w:spacing w:line="360" w:lineRule="auto"/>
        <w:ind w:left="0"/>
        <w:jc w:val="both"/>
        <w:rPr>
          <w:b/>
        </w:rPr>
      </w:pPr>
      <w:r>
        <w:rPr>
          <w:b/>
        </w:rPr>
        <w:br w:type="page"/>
      </w:r>
      <w:r w:rsidRPr="008C57C1">
        <w:rPr>
          <w:b/>
        </w:rPr>
        <w:lastRenderedPageBreak/>
        <w:t>Cechy partnerstwa:</w:t>
      </w:r>
    </w:p>
    <w:p w:rsidR="00C00927" w:rsidRDefault="00C00927" w:rsidP="00C00927">
      <w:pPr>
        <w:spacing w:line="360" w:lineRule="auto"/>
        <w:jc w:val="both"/>
      </w:pPr>
      <w:r>
        <w:t xml:space="preserve"> </w:t>
      </w:r>
    </w:p>
    <w:p w:rsidR="00C00927" w:rsidRPr="006A1FB9" w:rsidRDefault="00C00927" w:rsidP="00C00927">
      <w:pPr>
        <w:spacing w:line="360" w:lineRule="auto"/>
        <w:jc w:val="both"/>
        <w:rPr>
          <w:b/>
        </w:rPr>
      </w:pPr>
      <w:r w:rsidRPr="006A1FB9">
        <w:rPr>
          <w:b/>
        </w:rPr>
        <w:t>1. Autentyczne.</w:t>
      </w:r>
    </w:p>
    <w:p w:rsidR="00C00927" w:rsidRDefault="00C00927" w:rsidP="00C00927">
      <w:pPr>
        <w:spacing w:line="360" w:lineRule="auto"/>
        <w:jc w:val="both"/>
      </w:pPr>
    </w:p>
    <w:p w:rsidR="00C00927" w:rsidRDefault="00C00927" w:rsidP="00C00927">
      <w:pPr>
        <w:spacing w:line="360" w:lineRule="auto"/>
        <w:ind w:left="0"/>
        <w:jc w:val="both"/>
      </w:pPr>
      <w:r>
        <w:t>Partnerstwa na rzecz programów systemowych związanych z lokalną władzą  mają często nieszczery charakter. Członkowie partnerstwa przystępują do niego z powodu partykularnych interesów lub dla zachowania poprawności politycznej.</w:t>
      </w:r>
    </w:p>
    <w:p w:rsidR="00C00927" w:rsidRDefault="00C00927" w:rsidP="00C00927">
      <w:pPr>
        <w:spacing w:line="360" w:lineRule="auto"/>
        <w:ind w:left="0"/>
        <w:jc w:val="both"/>
      </w:pPr>
      <w:r>
        <w:t>OTGnRR zmierza do autentyczności. Istnieje możliwość  budowania jej niejako na marginesie innych motywacji, tworzy ją poczucie identyfikacji z celami pracy grupy, głębokie zaangażowanie dla dobra grupy oraz wiara w sens jej pracy. Jest to cel pracy moderatora, lub liderów grupy.</w:t>
      </w:r>
    </w:p>
    <w:p w:rsidR="00C00927" w:rsidRDefault="00C00927" w:rsidP="00C00927">
      <w:pPr>
        <w:spacing w:line="360" w:lineRule="auto"/>
        <w:jc w:val="both"/>
      </w:pPr>
      <w:r>
        <w:t xml:space="preserve"> </w:t>
      </w:r>
    </w:p>
    <w:p w:rsidR="00C00927" w:rsidRPr="006A1FB9" w:rsidRDefault="00C00927" w:rsidP="00C00927">
      <w:pPr>
        <w:spacing w:line="360" w:lineRule="auto"/>
        <w:jc w:val="both"/>
        <w:rPr>
          <w:b/>
        </w:rPr>
      </w:pPr>
      <w:r w:rsidRPr="006A1FB9">
        <w:rPr>
          <w:b/>
        </w:rPr>
        <w:t>2.</w:t>
      </w:r>
      <w:r w:rsidRPr="006A1FB9">
        <w:rPr>
          <w:rFonts w:ascii="Times New Roman" w:eastAsia="Times New Roman" w:hAnsi="Times New Roman" w:cs="Times New Roman"/>
          <w:b/>
          <w:sz w:val="14"/>
          <w:szCs w:val="14"/>
        </w:rPr>
        <w:t xml:space="preserve"> </w:t>
      </w:r>
      <w:r w:rsidRPr="006A1FB9">
        <w:rPr>
          <w:b/>
        </w:rPr>
        <w:t>Zaangażowane.</w:t>
      </w:r>
    </w:p>
    <w:p w:rsidR="00C00927" w:rsidRDefault="00C00927" w:rsidP="00C00927">
      <w:pPr>
        <w:spacing w:line="360" w:lineRule="auto"/>
        <w:jc w:val="both"/>
      </w:pPr>
    </w:p>
    <w:p w:rsidR="00C00927" w:rsidRDefault="00C00927" w:rsidP="00C00927">
      <w:pPr>
        <w:spacing w:line="360" w:lineRule="auto"/>
        <w:ind w:left="0"/>
        <w:jc w:val="both"/>
      </w:pPr>
      <w:r>
        <w:t>Praca w otwartej grupie roboczej oparta jest na zaangażowaniu jej członków. Nie jest ono ani oczywiste, ani natychmiastowe. Budowane jest stopniowo, w oparciu o pewne wartości i cechy charakterystyczne pracy. Zaangażowanie oznacza, że partnerstwo podejmuje działania i dyskutuje o działaniach. Członkowie partnerstwa nie są obojętni wobec działań związanych z rewitalizacją w gminie.</w:t>
      </w:r>
    </w:p>
    <w:p w:rsidR="00C00927" w:rsidRDefault="00C00927" w:rsidP="00C00927">
      <w:pPr>
        <w:spacing w:line="360" w:lineRule="auto"/>
        <w:jc w:val="both"/>
      </w:pPr>
      <w:r>
        <w:t xml:space="preserve"> </w:t>
      </w:r>
    </w:p>
    <w:p w:rsidR="00C00927" w:rsidRPr="006A1FB9" w:rsidRDefault="00C00927" w:rsidP="00C00927">
      <w:pPr>
        <w:spacing w:line="360" w:lineRule="auto"/>
        <w:jc w:val="both"/>
        <w:rPr>
          <w:b/>
        </w:rPr>
      </w:pPr>
      <w:r w:rsidRPr="006A1FB9">
        <w:rPr>
          <w:b/>
        </w:rPr>
        <w:t>3.</w:t>
      </w:r>
      <w:r w:rsidRPr="006A1FB9">
        <w:rPr>
          <w:rFonts w:ascii="Times New Roman" w:eastAsia="Times New Roman" w:hAnsi="Times New Roman" w:cs="Times New Roman"/>
          <w:b/>
          <w:sz w:val="14"/>
          <w:szCs w:val="14"/>
        </w:rPr>
        <w:t xml:space="preserve"> </w:t>
      </w:r>
      <w:r w:rsidRPr="006A1FB9">
        <w:rPr>
          <w:b/>
        </w:rPr>
        <w:t>Otwarte.</w:t>
      </w:r>
    </w:p>
    <w:p w:rsidR="00C00927" w:rsidRDefault="00C00927" w:rsidP="00C00927">
      <w:pPr>
        <w:spacing w:line="360" w:lineRule="auto"/>
        <w:jc w:val="both"/>
      </w:pPr>
    </w:p>
    <w:p w:rsidR="00C00927" w:rsidRDefault="00C00927" w:rsidP="00C00927">
      <w:pPr>
        <w:spacing w:line="360" w:lineRule="auto"/>
        <w:ind w:left="0"/>
        <w:jc w:val="both"/>
      </w:pPr>
      <w:r>
        <w:t>Każdy uczestnik Otwartej Grupy Roboczej ma prawo uczestniczyć w jej pracach, nie ma opłat wstępnych, nie ma barier instytucjonalnych, specjalnych zapisów, ani rozliczeń.</w:t>
      </w:r>
    </w:p>
    <w:p w:rsidR="00C00927" w:rsidRDefault="00C00927" w:rsidP="00C00927">
      <w:pPr>
        <w:spacing w:line="360" w:lineRule="auto"/>
        <w:jc w:val="both"/>
      </w:pPr>
      <w:r>
        <w:t xml:space="preserve"> </w:t>
      </w:r>
    </w:p>
    <w:p w:rsidR="00C00927" w:rsidRDefault="00C00927" w:rsidP="00C00927">
      <w:pPr>
        <w:spacing w:line="360" w:lineRule="auto"/>
        <w:jc w:val="both"/>
      </w:pPr>
      <w:r w:rsidRPr="006A1FB9">
        <w:rPr>
          <w:b/>
        </w:rPr>
        <w:t>4.</w:t>
      </w:r>
      <w:r w:rsidRPr="006A1FB9">
        <w:rPr>
          <w:rFonts w:ascii="Times New Roman" w:eastAsia="Times New Roman" w:hAnsi="Times New Roman" w:cs="Times New Roman"/>
          <w:b/>
          <w:sz w:val="14"/>
          <w:szCs w:val="14"/>
        </w:rPr>
        <w:t xml:space="preserve"> </w:t>
      </w:r>
      <w:r w:rsidRPr="006A1FB9">
        <w:rPr>
          <w:b/>
        </w:rPr>
        <w:t>Reprezentatywne</w:t>
      </w:r>
      <w:r>
        <w:t>.</w:t>
      </w:r>
    </w:p>
    <w:p w:rsidR="00C00927" w:rsidRDefault="00C00927" w:rsidP="00C00927">
      <w:pPr>
        <w:spacing w:line="360" w:lineRule="auto"/>
        <w:jc w:val="both"/>
      </w:pPr>
    </w:p>
    <w:p w:rsidR="00C00927" w:rsidRPr="006A1FB9" w:rsidRDefault="00C00927" w:rsidP="00C00927">
      <w:pPr>
        <w:spacing w:line="360" w:lineRule="auto"/>
        <w:ind w:left="0"/>
        <w:jc w:val="both"/>
        <w:rPr>
          <w:b/>
        </w:rPr>
      </w:pPr>
      <w:r>
        <w:t xml:space="preserve">Zależy nam na tym, aby w grupie pracowały osoby reprezentujące środowiska które mają potencjał dla prac rewitalizacyjnych, mają interesy związane z tym procesem, zasoby możliwe do wykorzystania, potrzeby i czas.   </w:t>
      </w:r>
    </w:p>
    <w:p w:rsidR="00C00927" w:rsidRPr="006A1FB9" w:rsidRDefault="00C00927" w:rsidP="00C00927">
      <w:pPr>
        <w:spacing w:line="360" w:lineRule="auto"/>
        <w:jc w:val="both"/>
        <w:rPr>
          <w:b/>
        </w:rPr>
      </w:pPr>
      <w:r w:rsidRPr="006A1FB9">
        <w:rPr>
          <w:b/>
        </w:rPr>
        <w:t>5. Ponadlokalne.</w:t>
      </w:r>
    </w:p>
    <w:p w:rsidR="00C00927" w:rsidRDefault="00C00927" w:rsidP="00C00927">
      <w:pPr>
        <w:spacing w:line="360" w:lineRule="auto"/>
        <w:jc w:val="both"/>
      </w:pPr>
    </w:p>
    <w:p w:rsidR="00C00927" w:rsidRDefault="00C00927" w:rsidP="00C00927">
      <w:pPr>
        <w:spacing w:line="360" w:lineRule="auto"/>
        <w:ind w:left="0"/>
        <w:jc w:val="both"/>
      </w:pPr>
      <w:r>
        <w:t>Rewitalizacja to proces, który dotyczy nie tylko mieszkańców, instytucje i  podmioty z obszaru zdegradowanego. Przewidywalne oddziaływanie można zaplanować w najbliższym sąsiedztwie, a także daleko poza obszarem. Zainteresowanie procesem rewitalizacji ma również charakter ponadlokalny. Można przewidzieć, że są interesariusze rewitalizacji obszaru mieszkający i działający daleko poza gminą, również zagranicą.</w:t>
      </w:r>
    </w:p>
    <w:p w:rsidR="00C00927" w:rsidRDefault="00C00927" w:rsidP="00C00927">
      <w:pPr>
        <w:spacing w:line="360" w:lineRule="auto"/>
        <w:jc w:val="both"/>
      </w:pPr>
      <w:r>
        <w:t xml:space="preserve"> </w:t>
      </w:r>
    </w:p>
    <w:p w:rsidR="00C00927" w:rsidRPr="006A1FB9" w:rsidRDefault="00C00927" w:rsidP="00C00927">
      <w:pPr>
        <w:spacing w:line="360" w:lineRule="auto"/>
        <w:jc w:val="both"/>
        <w:rPr>
          <w:b/>
        </w:rPr>
      </w:pPr>
      <w:r w:rsidRPr="006A1FB9">
        <w:rPr>
          <w:b/>
        </w:rPr>
        <w:lastRenderedPageBreak/>
        <w:t>6.</w:t>
      </w:r>
      <w:r w:rsidRPr="006A1FB9">
        <w:rPr>
          <w:rFonts w:ascii="Times New Roman" w:eastAsia="Times New Roman" w:hAnsi="Times New Roman" w:cs="Times New Roman"/>
          <w:b/>
          <w:sz w:val="14"/>
          <w:szCs w:val="14"/>
        </w:rPr>
        <w:t xml:space="preserve"> </w:t>
      </w:r>
      <w:r w:rsidRPr="006A1FB9">
        <w:rPr>
          <w:b/>
        </w:rPr>
        <w:t>Refleksyjne</w:t>
      </w:r>
    </w:p>
    <w:p w:rsidR="00C00927" w:rsidRDefault="00C00927" w:rsidP="00C00927">
      <w:pPr>
        <w:spacing w:line="360" w:lineRule="auto"/>
        <w:jc w:val="both"/>
      </w:pPr>
    </w:p>
    <w:p w:rsidR="00C00927" w:rsidRDefault="00C00927" w:rsidP="00C00927">
      <w:pPr>
        <w:spacing w:line="360" w:lineRule="auto"/>
        <w:ind w:left="0"/>
        <w:jc w:val="both"/>
      </w:pPr>
      <w:r>
        <w:t>Partnerstwo powinno stawiać pytania dające do myślenia, prowokować wysiłek intelektualny. Prace w grupie, dyskusje, ale także proces jej tworzenia, dynamika pracy, integracja, konflikty, przemiany motywacji i zwroty akcji powinny być na bieżąco poddawane refleksji. Możliwość zaangażowania do prac przedstawicieli środowiska naukowego, akademików jest tutaj nieocenionym zasobem. Co więcej - może okazać się bezkosztowy - zaproszenie doktorantów czy badaczy do pracy jest możliwością realizacji zadań statutowych uczelni, dla badaczy możliwością dostępu do danych na temat niezwykle interesujący (rewitalizacja) czy nawet szansą na publikację. Jeśli zupełnie nie jest to możliwe to taką rolę mogą pełnić lokalni nauczyciele, lub proboszcz. Refleksja może być podejmowana na bieżąco, może przybrać formę krótkich notatek po spotkaniu, może mieć formułę rozmowy w kuluarach...interesującym rozwiązaniem jest nagrywanie krótkich filmików przez uczestników po spotkaniu, w których wyrażają swoje emocje i przemyślenia, marzenia i cele. Ważne jest w tym momencie zaufanie w grupie, ważna jest zasada, że te filmy ani refleksje nie wyciekają poza nasz krąg, że są nasze, ważne i tylko dla nas, nie dla publiczności z zewnątrz.</w:t>
      </w:r>
    </w:p>
    <w:p w:rsidR="00C00927" w:rsidRDefault="00C00927" w:rsidP="00C00927">
      <w:pPr>
        <w:spacing w:line="360" w:lineRule="auto"/>
        <w:jc w:val="both"/>
      </w:pPr>
      <w:r>
        <w:t xml:space="preserve"> </w:t>
      </w:r>
    </w:p>
    <w:p w:rsidR="00C00927" w:rsidRPr="006A1FB9" w:rsidRDefault="00C00927" w:rsidP="00C00927">
      <w:pPr>
        <w:spacing w:line="360" w:lineRule="auto"/>
        <w:jc w:val="both"/>
        <w:rPr>
          <w:b/>
        </w:rPr>
      </w:pPr>
      <w:r w:rsidRPr="006A1FB9">
        <w:rPr>
          <w:b/>
        </w:rPr>
        <w:t>7.</w:t>
      </w:r>
      <w:r w:rsidRPr="006A1FB9">
        <w:rPr>
          <w:rFonts w:ascii="Times New Roman" w:eastAsia="Times New Roman" w:hAnsi="Times New Roman" w:cs="Times New Roman"/>
          <w:b/>
          <w:sz w:val="14"/>
          <w:szCs w:val="14"/>
        </w:rPr>
        <w:t xml:space="preserve"> </w:t>
      </w:r>
      <w:r w:rsidRPr="006A1FB9">
        <w:rPr>
          <w:b/>
        </w:rPr>
        <w:t>Zapraszające.</w:t>
      </w:r>
    </w:p>
    <w:p w:rsidR="00C00927" w:rsidRDefault="00C00927" w:rsidP="00C00927">
      <w:pPr>
        <w:spacing w:line="360" w:lineRule="auto"/>
        <w:jc w:val="both"/>
      </w:pPr>
    </w:p>
    <w:p w:rsidR="00C00927" w:rsidRDefault="00C00927" w:rsidP="00C00927">
      <w:pPr>
        <w:spacing w:line="360" w:lineRule="auto"/>
        <w:ind w:left="0"/>
        <w:jc w:val="both"/>
      </w:pPr>
      <w:r>
        <w:t>Należy zadbać o to, by dostęp do informacji o spotkaniach, pracy, wnioskach i zadaniach grupy był z kolei jak najbardziej jawny, otwarty i dostępny. Należy wykorzystać kanały informacyjne najczęściej używane w lokalnej społeczności, nie tworzyć kolejnych stron www czy innych mediów. Ogłoszenia w szkole, parafii, sklepie we wsi, tablicy sołeckiej.Lokalna gminna gazeta i social media to typowe miejsca, gdzie możemy zapraszać do prac w grupie. Ważne jest także, aby nikt, kto do niej dołącza nie czuł, że wchodzi w jakiś zaklęty krąg,  by czuł się zaproszony, witany i chciany.</w:t>
      </w:r>
    </w:p>
    <w:p w:rsidR="00C00927" w:rsidRDefault="00C00927" w:rsidP="00C00927">
      <w:pPr>
        <w:spacing w:line="360" w:lineRule="auto"/>
        <w:jc w:val="both"/>
      </w:pPr>
      <w:r>
        <w:t xml:space="preserve"> </w:t>
      </w:r>
    </w:p>
    <w:p w:rsidR="00C00927" w:rsidRPr="006A1FB9" w:rsidRDefault="00C00927" w:rsidP="00C00927">
      <w:pPr>
        <w:spacing w:line="360" w:lineRule="auto"/>
        <w:jc w:val="both"/>
        <w:rPr>
          <w:b/>
        </w:rPr>
      </w:pPr>
      <w:r w:rsidRPr="006A1FB9">
        <w:rPr>
          <w:b/>
        </w:rPr>
        <w:t>8.</w:t>
      </w:r>
      <w:r w:rsidRPr="006A1FB9">
        <w:rPr>
          <w:rFonts w:ascii="Times New Roman" w:eastAsia="Times New Roman" w:hAnsi="Times New Roman" w:cs="Times New Roman"/>
          <w:b/>
          <w:sz w:val="14"/>
          <w:szCs w:val="14"/>
        </w:rPr>
        <w:t xml:space="preserve"> </w:t>
      </w:r>
      <w:r w:rsidRPr="006A1FB9">
        <w:rPr>
          <w:b/>
        </w:rPr>
        <w:t>Bez hierarchii</w:t>
      </w:r>
    </w:p>
    <w:p w:rsidR="00C00927" w:rsidRDefault="00C00927" w:rsidP="00C00927">
      <w:pPr>
        <w:spacing w:line="360" w:lineRule="auto"/>
        <w:jc w:val="both"/>
      </w:pPr>
    </w:p>
    <w:p w:rsidR="00C00927" w:rsidRDefault="00C00927" w:rsidP="00C00927">
      <w:pPr>
        <w:spacing w:line="360" w:lineRule="auto"/>
        <w:ind w:left="0"/>
        <w:jc w:val="both"/>
      </w:pPr>
      <w:r>
        <w:t>Zasadą organizacji przestrzeni do spotkań jest krąg krzeseł a nie prezydium i publiczność. Takie ustawienie sali ma dawać wszystkim uczestnikom poczucie równych praw. Otwarta Grupa Robocza nie ma zarządu. Decyzje są podejmowane metodą deliberacji i konsensusu. Spotkania Grupy są moderowane przez moderatora wybieranego spośród uczestników, a różnorodne formy dyskusji (praca w zespołach) mają dawać szanse podejmowania aktywności przez wszystkich uczestników spotkań wg ich potrzeb i kompetencji.</w:t>
      </w:r>
    </w:p>
    <w:p w:rsidR="00C00927" w:rsidRDefault="00C00927" w:rsidP="00C00927">
      <w:pPr>
        <w:spacing w:line="360" w:lineRule="auto"/>
        <w:jc w:val="both"/>
      </w:pPr>
      <w:r>
        <w:t xml:space="preserve"> </w:t>
      </w:r>
    </w:p>
    <w:p w:rsidR="00C00927" w:rsidRDefault="00C00927" w:rsidP="00C00927">
      <w:pPr>
        <w:spacing w:line="360" w:lineRule="auto"/>
        <w:jc w:val="both"/>
      </w:pPr>
      <w:r>
        <w:br/>
      </w:r>
    </w:p>
    <w:p w:rsidR="00C00927" w:rsidRPr="006A1FB9" w:rsidRDefault="00C00927" w:rsidP="00C00927">
      <w:pPr>
        <w:spacing w:line="360" w:lineRule="auto"/>
        <w:jc w:val="both"/>
        <w:rPr>
          <w:b/>
        </w:rPr>
      </w:pPr>
      <w:r w:rsidRPr="006A1FB9">
        <w:rPr>
          <w:b/>
        </w:rPr>
        <w:lastRenderedPageBreak/>
        <w:t xml:space="preserve">9. </w:t>
      </w:r>
      <w:r w:rsidRPr="006A1FB9">
        <w:rPr>
          <w:rFonts w:ascii="Times New Roman" w:eastAsia="Times New Roman" w:hAnsi="Times New Roman" w:cs="Times New Roman"/>
          <w:b/>
          <w:sz w:val="14"/>
          <w:szCs w:val="14"/>
        </w:rPr>
        <w:t xml:space="preserve"> </w:t>
      </w:r>
      <w:r w:rsidRPr="006A1FB9">
        <w:rPr>
          <w:b/>
        </w:rPr>
        <w:t>Aktywne.</w:t>
      </w:r>
    </w:p>
    <w:p w:rsidR="00C00927" w:rsidRDefault="00C00927" w:rsidP="00C00927">
      <w:pPr>
        <w:spacing w:line="360" w:lineRule="auto"/>
        <w:jc w:val="both"/>
      </w:pPr>
    </w:p>
    <w:p w:rsidR="00C00927" w:rsidRDefault="00C00927" w:rsidP="00C00927">
      <w:pPr>
        <w:spacing w:line="360" w:lineRule="auto"/>
        <w:ind w:left="0"/>
        <w:jc w:val="both"/>
      </w:pPr>
      <w:r>
        <w:t>Miarą aktywności partnerstwa jest aktywność jego członków. Zarówno w procesie rewitalizacji jak i refleksji nad nią. Uczestnicy przyjmujący wyłącznie postawę obserwatora  nie powinni uczestniczyć w spotkaniach. Formy pracy zastosowane w spotkaniach Grupy winny aktywizować wszystkich uczestników.</w:t>
      </w:r>
    </w:p>
    <w:p w:rsidR="00C00927" w:rsidRDefault="00C00927" w:rsidP="00C00927">
      <w:pPr>
        <w:spacing w:line="360" w:lineRule="auto"/>
        <w:jc w:val="both"/>
      </w:pPr>
      <w:r>
        <w:t xml:space="preserve"> </w:t>
      </w:r>
    </w:p>
    <w:p w:rsidR="00C00927" w:rsidRPr="006A1FB9" w:rsidRDefault="00C00927" w:rsidP="00C00927">
      <w:pPr>
        <w:spacing w:line="360" w:lineRule="auto"/>
        <w:jc w:val="both"/>
        <w:rPr>
          <w:b/>
        </w:rPr>
      </w:pPr>
      <w:r w:rsidRPr="006A1FB9">
        <w:rPr>
          <w:b/>
        </w:rPr>
        <w:t>10.</w:t>
      </w:r>
      <w:r w:rsidRPr="006A1FB9">
        <w:rPr>
          <w:rFonts w:ascii="Times New Roman" w:eastAsia="Times New Roman" w:hAnsi="Times New Roman" w:cs="Times New Roman"/>
          <w:b/>
          <w:sz w:val="14"/>
          <w:szCs w:val="14"/>
        </w:rPr>
        <w:t xml:space="preserve">  </w:t>
      </w:r>
      <w:r w:rsidRPr="006A1FB9">
        <w:rPr>
          <w:b/>
        </w:rPr>
        <w:t>Zarażające entuzjazmem</w:t>
      </w:r>
    </w:p>
    <w:p w:rsidR="00C00927" w:rsidRDefault="00C00927" w:rsidP="00C00927">
      <w:pPr>
        <w:spacing w:line="360" w:lineRule="auto"/>
        <w:jc w:val="both"/>
      </w:pPr>
    </w:p>
    <w:p w:rsidR="00C00927" w:rsidRDefault="00C00927" w:rsidP="00C00927">
      <w:pPr>
        <w:spacing w:line="360" w:lineRule="auto"/>
        <w:ind w:left="0"/>
        <w:jc w:val="both"/>
      </w:pPr>
      <w:r>
        <w:t>Nic tak nie psuje grupy jak nuda. Biurokracja, papiery, przepisy mogą zniszczyć każdą energię. Podobnie jak mówienie w kółko o tym samym, oczywistości i banialuki, kolonizowanie dyskusji przez jednego “gadułę”, nadawanie prawdom znanym z życia codziennego sensu przez naukowy, biurokratyczny język. Tak niszczymy. Jak budować? Samemu być pasjonatem rewitalizacji, cieszyć się z pracy z ludźmi, mieć entuzjazm ze spotkania, radość rozmowy...i nimi zarażać.</w:t>
      </w:r>
    </w:p>
    <w:p w:rsidR="00C00927" w:rsidRDefault="00C00927" w:rsidP="00C00927">
      <w:pPr>
        <w:spacing w:line="360" w:lineRule="auto"/>
        <w:jc w:val="both"/>
      </w:pPr>
      <w:r>
        <w:t xml:space="preserve"> </w:t>
      </w:r>
    </w:p>
    <w:p w:rsidR="00C00927" w:rsidRPr="006A1FB9" w:rsidRDefault="00C00927" w:rsidP="00C00927">
      <w:pPr>
        <w:spacing w:line="360" w:lineRule="auto"/>
        <w:jc w:val="both"/>
        <w:rPr>
          <w:b/>
        </w:rPr>
      </w:pPr>
      <w:r w:rsidRPr="006A1FB9">
        <w:rPr>
          <w:b/>
        </w:rPr>
        <w:t>11.</w:t>
      </w:r>
      <w:r w:rsidRPr="006A1FB9">
        <w:rPr>
          <w:rFonts w:ascii="Times New Roman" w:eastAsia="Times New Roman" w:hAnsi="Times New Roman" w:cs="Times New Roman"/>
          <w:b/>
          <w:sz w:val="14"/>
          <w:szCs w:val="14"/>
        </w:rPr>
        <w:t xml:space="preserve"> </w:t>
      </w:r>
      <w:r w:rsidRPr="006A1FB9">
        <w:rPr>
          <w:b/>
        </w:rPr>
        <w:t>Robocze.</w:t>
      </w:r>
    </w:p>
    <w:p w:rsidR="00C00927" w:rsidRDefault="00C00927" w:rsidP="00C00927">
      <w:pPr>
        <w:spacing w:line="360" w:lineRule="auto"/>
        <w:jc w:val="both"/>
      </w:pPr>
    </w:p>
    <w:p w:rsidR="00C00927" w:rsidRDefault="00C00927" w:rsidP="00C00927">
      <w:pPr>
        <w:spacing w:line="360" w:lineRule="auto"/>
        <w:ind w:left="0"/>
        <w:jc w:val="both"/>
      </w:pPr>
      <w:r>
        <w:t>To miejsce, gdzie możemy się mylić, możemy próbować, tworzyć rozwiązania, poddawać je dyskusji i stwierdzać, że jednak to do niczego. Nie boimy się czasem powiedzieć bzdury, bo darzymy się zaufaniem i wiemy, że teraz nad tym pracujemy, że to jeszcze nie jest gotowe. Zdejmuje to z uczestników stres i pozwala na aktywne uczenie się.</w:t>
      </w:r>
    </w:p>
    <w:p w:rsidR="00C00927" w:rsidRDefault="00C00927" w:rsidP="00C00927">
      <w:pPr>
        <w:spacing w:line="360" w:lineRule="auto"/>
        <w:jc w:val="both"/>
      </w:pPr>
      <w:r>
        <w:t xml:space="preserve"> </w:t>
      </w:r>
    </w:p>
    <w:p w:rsidR="00C00927" w:rsidRPr="006A1FB9" w:rsidRDefault="00C00927" w:rsidP="00C00927">
      <w:pPr>
        <w:spacing w:line="360" w:lineRule="auto"/>
        <w:jc w:val="both"/>
        <w:rPr>
          <w:b/>
        </w:rPr>
      </w:pPr>
      <w:r w:rsidRPr="006A1FB9">
        <w:rPr>
          <w:b/>
        </w:rPr>
        <w:t>12.</w:t>
      </w:r>
      <w:r w:rsidRPr="006A1FB9">
        <w:rPr>
          <w:rFonts w:ascii="Times New Roman" w:eastAsia="Times New Roman" w:hAnsi="Times New Roman" w:cs="Times New Roman"/>
          <w:b/>
          <w:sz w:val="14"/>
          <w:szCs w:val="14"/>
        </w:rPr>
        <w:t xml:space="preserve"> </w:t>
      </w:r>
      <w:r w:rsidRPr="006A1FB9">
        <w:rPr>
          <w:b/>
        </w:rPr>
        <w:t>Chętne.</w:t>
      </w:r>
    </w:p>
    <w:p w:rsidR="00C00927" w:rsidRDefault="00C00927" w:rsidP="00C00927">
      <w:pPr>
        <w:spacing w:line="360" w:lineRule="auto"/>
        <w:jc w:val="both"/>
      </w:pPr>
    </w:p>
    <w:p w:rsidR="00C00927" w:rsidRDefault="00C00927" w:rsidP="00C00927">
      <w:pPr>
        <w:spacing w:line="360" w:lineRule="auto"/>
        <w:ind w:left="0"/>
        <w:jc w:val="both"/>
      </w:pPr>
      <w:r>
        <w:t>Mówi się, że aby coś się udało ludziom musi się chcieć, że “gdzie wola tam sposób”. Otwarta Grupa Robocza to spotkanie ludzi, którzy chcą wykazać powodzenie procesów rewitalizacji, a nie ich fiasko.</w:t>
      </w:r>
    </w:p>
    <w:p w:rsidR="00C00927" w:rsidRDefault="00C00927" w:rsidP="00C00927">
      <w:pPr>
        <w:spacing w:line="360" w:lineRule="auto"/>
        <w:jc w:val="both"/>
      </w:pPr>
      <w:r>
        <w:t xml:space="preserve"> </w:t>
      </w:r>
    </w:p>
    <w:p w:rsidR="00C00927" w:rsidRPr="006A1FB9" w:rsidRDefault="00C00927" w:rsidP="00C00927">
      <w:pPr>
        <w:spacing w:line="360" w:lineRule="auto"/>
        <w:jc w:val="both"/>
        <w:rPr>
          <w:b/>
        </w:rPr>
      </w:pPr>
      <w:r w:rsidRPr="006A1FB9">
        <w:rPr>
          <w:b/>
        </w:rPr>
        <w:t>13.</w:t>
      </w:r>
      <w:r w:rsidRPr="006A1FB9">
        <w:rPr>
          <w:rFonts w:ascii="Times New Roman" w:eastAsia="Times New Roman" w:hAnsi="Times New Roman" w:cs="Times New Roman"/>
          <w:b/>
          <w:sz w:val="14"/>
          <w:szCs w:val="14"/>
        </w:rPr>
        <w:t xml:space="preserve"> </w:t>
      </w:r>
      <w:r w:rsidRPr="006A1FB9">
        <w:rPr>
          <w:b/>
        </w:rPr>
        <w:t>Uczące się.</w:t>
      </w:r>
    </w:p>
    <w:p w:rsidR="00C00927" w:rsidRDefault="00C00927" w:rsidP="00C00927">
      <w:pPr>
        <w:spacing w:line="360" w:lineRule="auto"/>
        <w:jc w:val="both"/>
      </w:pPr>
    </w:p>
    <w:p w:rsidR="00C00927" w:rsidRDefault="00C00927" w:rsidP="00C00927">
      <w:pPr>
        <w:spacing w:line="360" w:lineRule="auto"/>
        <w:ind w:left="0"/>
        <w:jc w:val="both"/>
      </w:pPr>
      <w:r>
        <w:t>W OGRnRR biorą udział ludzie dorośli. Procesy uczenia się w tej grupie zachodzą inaczej niż u dzieci. Teoretycy edukacji dorosłych wskazują na to, iż w wyniku socjalizacji zostają wytworzone pewnego typu ramy interpretacyjne, które pozwalają nam na uczenie się właściwie tylko tego, co już i tak umiemy. Rewitalizacja, choć realizowana w Polsce już od kilku lat jest procesem, który wymaga głębokich przemian mentalnościowych, odrzucenia stereotypów, poszukiwania zupełnie nowych ścieżek zmiany i rozwoju społeczności lokalnej. OGRnRR to środowisko, gdzie te procesy uczenia mogą zachodzić niejako laboratoryjnie, liderzy świadomi szans i ograniczeń mogą je odpowiednio moderować.</w:t>
      </w:r>
    </w:p>
    <w:p w:rsidR="00C00927" w:rsidRDefault="00C00927" w:rsidP="00C00927">
      <w:pPr>
        <w:spacing w:after="240" w:line="360" w:lineRule="auto"/>
        <w:jc w:val="both"/>
      </w:pPr>
      <w:r>
        <w:t xml:space="preserve"> </w:t>
      </w:r>
    </w:p>
    <w:p w:rsidR="00C00927" w:rsidRDefault="00C00927" w:rsidP="00C00927">
      <w:pPr>
        <w:spacing w:line="360" w:lineRule="auto"/>
        <w:jc w:val="both"/>
      </w:pPr>
      <w:r>
        <w:lastRenderedPageBreak/>
        <w:t>14.</w:t>
      </w:r>
      <w:r>
        <w:rPr>
          <w:rFonts w:ascii="Times New Roman" w:eastAsia="Times New Roman" w:hAnsi="Times New Roman" w:cs="Times New Roman"/>
          <w:sz w:val="14"/>
          <w:szCs w:val="14"/>
        </w:rPr>
        <w:t xml:space="preserve"> </w:t>
      </w:r>
      <w:r>
        <w:t>Ciekawe.</w:t>
      </w:r>
    </w:p>
    <w:p w:rsidR="00C00927" w:rsidRDefault="00C00927" w:rsidP="00C00927">
      <w:pPr>
        <w:spacing w:line="360" w:lineRule="auto"/>
        <w:jc w:val="both"/>
      </w:pPr>
    </w:p>
    <w:p w:rsidR="00C00927" w:rsidRDefault="00C00927" w:rsidP="00C00927">
      <w:pPr>
        <w:spacing w:line="360" w:lineRule="auto"/>
        <w:ind w:left="0"/>
        <w:jc w:val="both"/>
      </w:pPr>
      <w:r>
        <w:t>Partnerstwo jest podmiotem, który jest zainteresowany doświadczeniami innych. Innych partnerstw na rzecz rewitalizacji - w sąsiednich gminach, w Polsce i zagranica. Innych projektów rewitalizacyjnych, rozwiązań organizacyjnych i formalnych. Dlatego Otwarta Grupa Robocza powinna wymieniać doświadczenia z podobnymi podmiotami.-</w:t>
      </w:r>
    </w:p>
    <w:p w:rsidR="00C00927" w:rsidRDefault="00C00927" w:rsidP="00C00927">
      <w:pPr>
        <w:spacing w:line="360" w:lineRule="auto"/>
        <w:jc w:val="both"/>
      </w:pPr>
      <w:r>
        <w:t xml:space="preserve"> </w:t>
      </w:r>
    </w:p>
    <w:p w:rsidR="00C00927" w:rsidRDefault="00C00927" w:rsidP="00C00927">
      <w:pPr>
        <w:spacing w:line="360" w:lineRule="auto"/>
        <w:ind w:left="0"/>
        <w:jc w:val="both"/>
      </w:pPr>
      <w:r>
        <w:t>Otwarta Grupa Robocza na Rzecz Rewitalizacji będzie się spotykać 4 razy w roku podczas dwudniowych posiedzeń wyjazdowych.</w:t>
      </w:r>
    </w:p>
    <w:p w:rsidR="00C00927" w:rsidRDefault="00C00927" w:rsidP="00C00927">
      <w:pPr>
        <w:spacing w:line="360" w:lineRule="auto"/>
        <w:ind w:left="0"/>
        <w:jc w:val="both"/>
      </w:pPr>
    </w:p>
    <w:p w:rsidR="00C00927" w:rsidRPr="00BD1FEB" w:rsidRDefault="00C00927" w:rsidP="00C00927">
      <w:pPr>
        <w:spacing w:line="360" w:lineRule="auto"/>
        <w:ind w:left="0"/>
        <w:jc w:val="both"/>
      </w:pPr>
      <w:r w:rsidRPr="00BD1FEB">
        <w:t xml:space="preserve">Przedmiotem prac Grupy w </w:t>
      </w:r>
      <w:r>
        <w:t xml:space="preserve">Kozielicach </w:t>
      </w:r>
      <w:r w:rsidRPr="00BD1FEB">
        <w:t>powinno być planowanie, inspirowanie i refleksja nad działaniami wsparcia projektów kluczowych i projektów uzupełniających, a także podejmowanie takich aktywności, które:</w:t>
      </w:r>
    </w:p>
    <w:p w:rsidR="00C00927" w:rsidRPr="00BD1FEB" w:rsidRDefault="00C00927" w:rsidP="00947953">
      <w:pPr>
        <w:numPr>
          <w:ilvl w:val="0"/>
          <w:numId w:val="9"/>
        </w:numPr>
        <w:spacing w:line="360" w:lineRule="auto"/>
        <w:jc w:val="both"/>
      </w:pPr>
      <w:r w:rsidRPr="00BD1FEB">
        <w:t>uzupełniają i aktualizują diagnozę społeczną otoczenia rewitalizacji</w:t>
      </w:r>
    </w:p>
    <w:p w:rsidR="00C00927" w:rsidRPr="00BD1FEB" w:rsidRDefault="00C00927" w:rsidP="00947953">
      <w:pPr>
        <w:numPr>
          <w:ilvl w:val="0"/>
          <w:numId w:val="9"/>
        </w:numPr>
        <w:spacing w:line="360" w:lineRule="auto"/>
        <w:jc w:val="both"/>
      </w:pPr>
      <w:r w:rsidRPr="00BD1FEB">
        <w:t>identyfikują nowe potrzeby rewitalizacyjne w gminie</w:t>
      </w:r>
    </w:p>
    <w:p w:rsidR="00C00927" w:rsidRPr="00BD1FEB" w:rsidRDefault="00C00927" w:rsidP="00947953">
      <w:pPr>
        <w:numPr>
          <w:ilvl w:val="0"/>
          <w:numId w:val="9"/>
        </w:numPr>
        <w:spacing w:line="360" w:lineRule="auto"/>
        <w:jc w:val="both"/>
      </w:pPr>
      <w:r w:rsidRPr="00BD1FEB">
        <w:t>identyfikują bariery i problemy związane z realizacją projektów</w:t>
      </w:r>
    </w:p>
    <w:p w:rsidR="00C00927" w:rsidRPr="00BD1FEB" w:rsidRDefault="00C00927" w:rsidP="00947953">
      <w:pPr>
        <w:numPr>
          <w:ilvl w:val="0"/>
          <w:numId w:val="9"/>
        </w:numPr>
        <w:spacing w:line="360" w:lineRule="auto"/>
        <w:jc w:val="both"/>
      </w:pPr>
      <w:r w:rsidRPr="00BD1FEB">
        <w:t xml:space="preserve">wzmacniają procesy rewitalizacyjne na </w:t>
      </w:r>
      <w:r>
        <w:t xml:space="preserve">pozostałych </w:t>
      </w:r>
      <w:r w:rsidRPr="00BD1FEB">
        <w:t>obszarach zdegradowanych</w:t>
      </w:r>
      <w:r>
        <w:t xml:space="preserve"> gminy.</w:t>
      </w:r>
    </w:p>
    <w:p w:rsidR="00C00927" w:rsidRPr="00BD1FEB" w:rsidRDefault="00C00927" w:rsidP="00947953">
      <w:pPr>
        <w:numPr>
          <w:ilvl w:val="0"/>
          <w:numId w:val="9"/>
        </w:numPr>
        <w:spacing w:line="360" w:lineRule="auto"/>
        <w:jc w:val="both"/>
      </w:pPr>
      <w:r>
        <w:t>ułatwiają realizację projektów związanych z animacją kultury (świetlice wiejskie, obiekty sakralne i zabytkowe)</w:t>
      </w:r>
    </w:p>
    <w:p w:rsidR="00C00927" w:rsidRPr="00BD1FEB" w:rsidRDefault="00C00927" w:rsidP="00C00927">
      <w:pPr>
        <w:spacing w:line="360" w:lineRule="auto"/>
        <w:ind w:left="0"/>
        <w:jc w:val="both"/>
      </w:pPr>
    </w:p>
    <w:p w:rsidR="00C00927" w:rsidRDefault="00C00927" w:rsidP="00C00927">
      <w:pPr>
        <w:spacing w:line="360" w:lineRule="auto"/>
        <w:jc w:val="both"/>
      </w:pPr>
    </w:p>
    <w:p w:rsidR="00C00927" w:rsidRPr="008C57C1" w:rsidRDefault="00C00927" w:rsidP="00C00927">
      <w:pPr>
        <w:pStyle w:val="Nagwek3"/>
      </w:pPr>
      <w:r>
        <w:br w:type="page"/>
      </w:r>
      <w:bookmarkStart w:id="49" w:name="_Toc489948283"/>
      <w:bookmarkStart w:id="50" w:name="_Toc491414970"/>
      <w:bookmarkStart w:id="51" w:name="_Toc491423909"/>
      <w:bookmarkStart w:id="52" w:name="_Toc491760971"/>
      <w:r w:rsidRPr="00435DF0">
        <w:rPr>
          <w:sz w:val="32"/>
        </w:rPr>
        <w:lastRenderedPageBreak/>
        <w:t>Stolik rewitalizacyjny</w:t>
      </w:r>
      <w:bookmarkEnd w:id="49"/>
      <w:bookmarkEnd w:id="50"/>
      <w:bookmarkEnd w:id="51"/>
      <w:bookmarkEnd w:id="52"/>
    </w:p>
    <w:p w:rsidR="00C00927" w:rsidRDefault="00C00927" w:rsidP="00C00927">
      <w:pPr>
        <w:spacing w:line="360" w:lineRule="auto"/>
        <w:jc w:val="both"/>
      </w:pPr>
      <w:r>
        <w:t xml:space="preserve"> </w:t>
      </w:r>
    </w:p>
    <w:p w:rsidR="00C00927" w:rsidRDefault="00C00927" w:rsidP="00C00927">
      <w:pPr>
        <w:spacing w:line="360" w:lineRule="auto"/>
        <w:ind w:left="0"/>
        <w:jc w:val="both"/>
      </w:pPr>
      <w:r>
        <w:t>Cotygodniowe spotkania dyskusyjne dla osób zainteresowanych tematyką rewitalizacji oraz procesem rewitalizacji w gminie. Zasadą spotkań jest ich regularność i stałe miejsce. Spotkania odbywają raz w tygodniu o stałej porze i w stałym miejscu.  Np. w każdy poniedziałek o godz. 18.00 w kawiarni x.</w:t>
      </w:r>
    </w:p>
    <w:p w:rsidR="00C00927" w:rsidRDefault="00C00927" w:rsidP="00C00927">
      <w:pPr>
        <w:spacing w:line="360" w:lineRule="auto"/>
        <w:ind w:left="0"/>
        <w:jc w:val="both"/>
      </w:pPr>
      <w:r>
        <w:t>Idea stolika nawiązuje do funkcjonującej w wielu krajach tradycji spotkań kameralnych. W Niemczech „Stammtisch”  – oznacza spotkania grupy osób odbywających  się regularnie zazwyczaj wokół stołu, często okrągłego. „Stammtisch” nie jest zorganizowanym, oficjalnym spotkaniem  ale nieformalnym spotkaniem przyjaciół. Dyskusje przy stoliku są prowadzone w sposób luźny, są pełne dygresji i dowcipu.</w:t>
      </w:r>
    </w:p>
    <w:p w:rsidR="00C00927" w:rsidRDefault="00C00927" w:rsidP="00C00927">
      <w:pPr>
        <w:spacing w:line="360" w:lineRule="auto"/>
        <w:ind w:left="0"/>
        <w:jc w:val="both"/>
      </w:pPr>
      <w:r>
        <w:t>Udział w „Stammtischu” szczególnie na obszarach wiejskich  był związany z przynależnością do wyższego statusu społecznego  W drugiej połowie XIX w uczestnikami „Stamtischu” byli miejscowi dygnitarze tacy jak: burmistrz,  lekarz,  farmaceuta, nauczyciel,  leśnik, bogaty rolnik.  Zaproszenie do stolika było znakiem nadzwyczajnego uznania.  Podobnie było w przypadku stołów, przy których zbierali się artyści .</w:t>
      </w:r>
    </w:p>
    <w:p w:rsidR="00C00927" w:rsidRDefault="00C00927" w:rsidP="00C00927">
      <w:pPr>
        <w:spacing w:line="360" w:lineRule="auto"/>
        <w:ind w:left="0"/>
        <w:jc w:val="both"/>
      </w:pPr>
      <w:r>
        <w:t>W dzisiejszych czasach  „Stammtisch” nie jest związany ze statusem społecznym. Teraz chodzi o wspólnotę, intymność  i wspólne sprawy . Nie zmienia to faktu, iż bycie “zaproszonym do stolika” jest rodzajem działania mającego na celu uznanie, docenienie, jako ważnego aktora rewitalizacji. Formuła łączenia demokratycznej otwartości, z poczuciem uczestniczenia w czymś ważnym, tworzenia wspólnego dzieła, wypracowywania rozwiązań jest nobilitująca.</w:t>
      </w:r>
    </w:p>
    <w:p w:rsidR="00C00927" w:rsidRDefault="00C00927" w:rsidP="00C00927">
      <w:pPr>
        <w:spacing w:line="360" w:lineRule="auto"/>
        <w:jc w:val="both"/>
      </w:pPr>
      <w:r>
        <w:t xml:space="preserve"> </w:t>
      </w:r>
    </w:p>
    <w:p w:rsidR="00C00927" w:rsidRDefault="00C00927" w:rsidP="00C00927">
      <w:pPr>
        <w:spacing w:line="360" w:lineRule="auto"/>
        <w:ind w:left="720"/>
        <w:jc w:val="both"/>
        <w:rPr>
          <w:b/>
        </w:rPr>
      </w:pPr>
      <w:r>
        <w:rPr>
          <w:b/>
        </w:rPr>
        <w:t>Cele spotkań stolika rewitalizacyjnego:</w:t>
      </w:r>
    </w:p>
    <w:p w:rsidR="00C00927" w:rsidRDefault="00C00927" w:rsidP="00C00927">
      <w:pPr>
        <w:spacing w:line="360" w:lineRule="auto"/>
        <w:ind w:left="720"/>
        <w:jc w:val="both"/>
        <w:rPr>
          <w:b/>
        </w:rPr>
      </w:pPr>
    </w:p>
    <w:p w:rsidR="00C00927" w:rsidRDefault="00C00927" w:rsidP="00C00927">
      <w:pPr>
        <w:spacing w:line="360" w:lineRule="auto"/>
        <w:ind w:left="0"/>
        <w:jc w:val="both"/>
      </w:pPr>
      <w:r>
        <w:t>-  utrzymanie stałego kontaktu z interesariuszami</w:t>
      </w:r>
    </w:p>
    <w:p w:rsidR="00C00927" w:rsidRDefault="00C00927" w:rsidP="00C00927">
      <w:pPr>
        <w:spacing w:line="360" w:lineRule="auto"/>
        <w:ind w:left="0"/>
        <w:jc w:val="both"/>
      </w:pPr>
      <w:r>
        <w:t>- zapewnienie otwartości i jawności procesów rewitalizacyjnych</w:t>
      </w:r>
    </w:p>
    <w:p w:rsidR="00C00927" w:rsidRDefault="00C00927" w:rsidP="00C00927">
      <w:pPr>
        <w:spacing w:line="360" w:lineRule="auto"/>
        <w:ind w:left="0"/>
        <w:jc w:val="both"/>
      </w:pPr>
      <w:r>
        <w:t>- informacja i edukacja na temat istoty i problemów rewitalizacji</w:t>
      </w:r>
    </w:p>
    <w:p w:rsidR="00C00927" w:rsidRDefault="00C00927" w:rsidP="00C00927">
      <w:pPr>
        <w:spacing w:after="240" w:line="360" w:lineRule="auto"/>
        <w:jc w:val="both"/>
      </w:pPr>
      <w:r>
        <w:t xml:space="preserve"> </w:t>
      </w:r>
    </w:p>
    <w:p w:rsidR="00C00927" w:rsidRDefault="00C00927" w:rsidP="00C00927">
      <w:pPr>
        <w:spacing w:line="360" w:lineRule="auto"/>
        <w:ind w:left="720"/>
        <w:jc w:val="both"/>
        <w:rPr>
          <w:b/>
        </w:rPr>
      </w:pPr>
      <w:r>
        <w:rPr>
          <w:b/>
        </w:rPr>
        <w:t>Stolik rewitalizacyjny powinien odbywać się na następujących warunkach:</w:t>
      </w:r>
    </w:p>
    <w:p w:rsidR="00C00927" w:rsidRDefault="00C00927" w:rsidP="00C00927">
      <w:pPr>
        <w:spacing w:line="360" w:lineRule="auto"/>
        <w:jc w:val="both"/>
      </w:pPr>
      <w:r>
        <w:t xml:space="preserve"> </w:t>
      </w:r>
    </w:p>
    <w:p w:rsidR="00C00927" w:rsidRDefault="00C00927" w:rsidP="00C00927">
      <w:pPr>
        <w:spacing w:line="360" w:lineRule="auto"/>
        <w:ind w:left="1080"/>
        <w:jc w:val="both"/>
        <w:rPr>
          <w:b/>
        </w:rPr>
      </w:pPr>
      <w:r>
        <w:rPr>
          <w:b/>
        </w:rPr>
        <w:t>1.       Dobrowolność.</w:t>
      </w:r>
    </w:p>
    <w:p w:rsidR="00C00927" w:rsidRDefault="00C00927" w:rsidP="00C00927">
      <w:pPr>
        <w:spacing w:line="360" w:lineRule="auto"/>
        <w:ind w:left="0"/>
        <w:jc w:val="both"/>
      </w:pPr>
      <w:r>
        <w:t>Udział w spotkaniach „stolika” jest niezobowiązujący i dobrowolny.</w:t>
      </w:r>
    </w:p>
    <w:p w:rsidR="00C00927" w:rsidRDefault="00C00927" w:rsidP="00C00927">
      <w:pPr>
        <w:spacing w:line="360" w:lineRule="auto"/>
        <w:ind w:left="1080"/>
        <w:jc w:val="both"/>
        <w:rPr>
          <w:b/>
        </w:rPr>
      </w:pPr>
      <w:r>
        <w:rPr>
          <w:b/>
        </w:rPr>
        <w:t>2.       Dostępność.</w:t>
      </w:r>
    </w:p>
    <w:p w:rsidR="00C00927" w:rsidRDefault="00C00927" w:rsidP="00C00927">
      <w:pPr>
        <w:spacing w:line="360" w:lineRule="auto"/>
        <w:ind w:left="0"/>
        <w:jc w:val="both"/>
      </w:pPr>
      <w:r>
        <w:t>Do „stolika” może się przysiąść każdy, kto ma potrzebę rozmowy na temat rewitalizacji.</w:t>
      </w:r>
    </w:p>
    <w:p w:rsidR="00C00927" w:rsidRDefault="00C00927" w:rsidP="00C00927">
      <w:pPr>
        <w:spacing w:line="360" w:lineRule="auto"/>
        <w:ind w:left="1080"/>
        <w:jc w:val="both"/>
        <w:rPr>
          <w:b/>
        </w:rPr>
      </w:pPr>
      <w:r>
        <w:rPr>
          <w:b/>
        </w:rPr>
        <w:t>3.       Rozmowa.</w:t>
      </w:r>
    </w:p>
    <w:p w:rsidR="00C00927" w:rsidRDefault="00C00927" w:rsidP="00C00927">
      <w:pPr>
        <w:spacing w:line="360" w:lineRule="auto"/>
        <w:ind w:left="0"/>
        <w:jc w:val="both"/>
      </w:pPr>
      <w:r>
        <w:t>Istotą spotkania przy „stoliku” jest kulturalna rozmowa. Opierająca się na dialogu. Rozmowa ma charakter nieformalny, luźny, służy wymianie informacji, poglądów, opinii i wyjaśnianiu wątpliwości.</w:t>
      </w:r>
    </w:p>
    <w:p w:rsidR="00C00927" w:rsidRDefault="00C00927" w:rsidP="00C00927">
      <w:pPr>
        <w:spacing w:line="360" w:lineRule="auto"/>
        <w:ind w:left="1080"/>
        <w:jc w:val="both"/>
        <w:rPr>
          <w:b/>
        </w:rPr>
      </w:pPr>
      <w:r>
        <w:rPr>
          <w:b/>
        </w:rPr>
        <w:t>4.       Napoje i potrawy.</w:t>
      </w:r>
    </w:p>
    <w:p w:rsidR="00C00927" w:rsidRDefault="00C00927" w:rsidP="00C00927">
      <w:pPr>
        <w:spacing w:line="360" w:lineRule="auto"/>
        <w:ind w:left="0"/>
        <w:jc w:val="both"/>
      </w:pPr>
      <w:r>
        <w:t>Każdy uczestnik spotkania  zaopatruje się w napoje i ewentualne potrawy na własny koszt.</w:t>
      </w:r>
    </w:p>
    <w:p w:rsidR="00C00927" w:rsidRDefault="00C00927" w:rsidP="00C00927">
      <w:pPr>
        <w:spacing w:line="360" w:lineRule="auto"/>
        <w:ind w:left="1080"/>
        <w:jc w:val="both"/>
        <w:rPr>
          <w:b/>
        </w:rPr>
      </w:pPr>
      <w:r>
        <w:rPr>
          <w:b/>
        </w:rPr>
        <w:lastRenderedPageBreak/>
        <w:t>5.       Czas trwania spotkania.</w:t>
      </w:r>
    </w:p>
    <w:p w:rsidR="00C00927" w:rsidRDefault="00C00927" w:rsidP="00C00927">
      <w:pPr>
        <w:spacing w:line="360" w:lineRule="auto"/>
        <w:ind w:left="0"/>
        <w:jc w:val="both"/>
      </w:pPr>
      <w:r>
        <w:t>Spotkanie trwa dopóki nie się nie wyczerpie rozmowa i bierze w nim udział przynajmniej trzech uczestników. Jednak nie powinno trwać dłużej niż 2 godziny.</w:t>
      </w:r>
    </w:p>
    <w:p w:rsidR="00C00927" w:rsidRDefault="00C00927" w:rsidP="00C00927">
      <w:pPr>
        <w:spacing w:line="360" w:lineRule="auto"/>
        <w:ind w:left="1080"/>
        <w:jc w:val="both"/>
        <w:rPr>
          <w:b/>
        </w:rPr>
      </w:pPr>
      <w:r>
        <w:t xml:space="preserve"> </w:t>
      </w:r>
      <w:r>
        <w:rPr>
          <w:b/>
        </w:rPr>
        <w:t>6.       Dokumentacja.</w:t>
      </w:r>
    </w:p>
    <w:p w:rsidR="00C00927" w:rsidRDefault="00C00927" w:rsidP="00C00927">
      <w:pPr>
        <w:spacing w:line="360" w:lineRule="auto"/>
        <w:ind w:left="0"/>
        <w:jc w:val="both"/>
      </w:pPr>
      <w:r>
        <w:t>Na stole jest rozwinięty arkusz papieru a materiały piśmienne pozwalają zapisywać w luźnej formie przebieg rozmowy (np. w formie mapy myśli). Fotografia zapisu może być publikowana na stronie www.</w:t>
      </w:r>
    </w:p>
    <w:p w:rsidR="00C00927" w:rsidRDefault="00C00927" w:rsidP="00C00927">
      <w:pPr>
        <w:spacing w:line="360" w:lineRule="auto"/>
        <w:ind w:left="1080"/>
        <w:jc w:val="both"/>
        <w:rPr>
          <w:b/>
        </w:rPr>
      </w:pPr>
      <w:r>
        <w:t xml:space="preserve"> 7.       </w:t>
      </w:r>
      <w:r>
        <w:rPr>
          <w:b/>
        </w:rPr>
        <w:t>Moderacja.</w:t>
      </w:r>
    </w:p>
    <w:p w:rsidR="00C00927" w:rsidRDefault="00C00927" w:rsidP="00C00927">
      <w:pPr>
        <w:spacing w:line="360" w:lineRule="auto"/>
        <w:ind w:left="0"/>
        <w:jc w:val="both"/>
      </w:pPr>
      <w:r>
        <w:t>Przy stoliku rewitalizacyjnym powinna być obecna przynajmniej jedna osoba z zespołu ds. rewitalizacji, lokalny animator ds. rewitalizacji lub przedstawiciel instytucji zaangażowanej w proces. Do obowiązku moderatora należy podtrzymanie rozmowy i dbałość o dokumentację.</w:t>
      </w:r>
    </w:p>
    <w:p w:rsidR="00C00927" w:rsidRDefault="00C00927" w:rsidP="00C00927">
      <w:pPr>
        <w:spacing w:line="360" w:lineRule="auto"/>
        <w:ind w:left="1080"/>
        <w:jc w:val="both"/>
      </w:pPr>
      <w:r>
        <w:t xml:space="preserve"> </w:t>
      </w:r>
    </w:p>
    <w:p w:rsidR="00C00927" w:rsidRPr="008C57C1" w:rsidRDefault="00C00927" w:rsidP="00C00927">
      <w:pPr>
        <w:pStyle w:val="Nagwek3"/>
      </w:pPr>
      <w:r>
        <w:br w:type="page"/>
      </w:r>
      <w:bookmarkStart w:id="53" w:name="_Toc489948284"/>
      <w:bookmarkStart w:id="54" w:name="_Toc491414971"/>
      <w:bookmarkStart w:id="55" w:name="_Toc491423910"/>
      <w:bookmarkStart w:id="56" w:name="_Toc491760972"/>
      <w:r w:rsidRPr="00435DF0">
        <w:rPr>
          <w:sz w:val="32"/>
        </w:rPr>
        <w:lastRenderedPageBreak/>
        <w:t>Młodzieżowi liderzy rewitalizacji</w:t>
      </w:r>
      <w:bookmarkEnd w:id="53"/>
      <w:bookmarkEnd w:id="54"/>
      <w:bookmarkEnd w:id="55"/>
      <w:bookmarkEnd w:id="56"/>
    </w:p>
    <w:p w:rsidR="00C00927" w:rsidRDefault="00C00927" w:rsidP="00C00927">
      <w:pPr>
        <w:spacing w:line="360" w:lineRule="auto"/>
        <w:jc w:val="both"/>
      </w:pPr>
      <w:r>
        <w:t xml:space="preserve"> </w:t>
      </w:r>
    </w:p>
    <w:p w:rsidR="00C00927" w:rsidRDefault="00C00927" w:rsidP="00C00927">
      <w:pPr>
        <w:spacing w:line="360" w:lineRule="auto"/>
        <w:ind w:left="0"/>
        <w:jc w:val="both"/>
      </w:pPr>
      <w:r>
        <w:t>Rewitalizacja jako proces odnowy, zmiany, przemiany ze swej natury jest procesem zakorzenionym w przeszłości (nawet poprzez swoja starą,  zdegradowaną tkankę miejską), lecz równocześnie zwróconym w przyszłość. Uruchamia to specyficzny sposób myślenia i działania, mianowicie - podejście foresightowe. Przewidywanie różnych, możliwych, czasem nieco szalonych, czasem zwyczajnych scenariuszy rozwoju danej społeczności lokalnej zawsze powinno mieć w perspektywie tych, którzy za 20 - 40 lat będą użytkownikami tej przestrzeni. Włączenie młodych ludzi, którzy będą gospodarzami gminy po zakończeniu procesów rewitalizacji w proces jej projektowania, konsultowania i wdrażania jest niezwykle istotne. Pozwala to także na uniknięcie tego, co wielu sceptyków tych procesów powtarza jak mantrę: “i tak wam zniszczą!”. Może dać także nadzieję, iż przełamana zostanie (ogólnopolska) tendencja exodusu młodych z wiosek i małych miast do metropolii i za granicę. Jeśli młodzi poczują, że uczestniczą w czymś ważnym, że mają prawo by współdecydować, programować to, jak zmienia się ich otoczenie. Jeśli potem włączą się w odnawianie placu zabaw, malowanie garaży w podwórkach, czy wspólne sadzenie truskawek w ogródku sąsiedzkim... może z dumą będą po nich oprowadzać znajomych i będą dumni ze swojej małej ojczyzny. Może nie zniszczą, może nie wyjadą.</w:t>
      </w:r>
    </w:p>
    <w:p w:rsidR="00C00927" w:rsidRDefault="00C00927" w:rsidP="00C00927">
      <w:pPr>
        <w:spacing w:line="360" w:lineRule="auto"/>
        <w:jc w:val="both"/>
      </w:pPr>
      <w:r>
        <w:t xml:space="preserve"> </w:t>
      </w:r>
    </w:p>
    <w:p w:rsidR="00C00927" w:rsidRDefault="00C00927" w:rsidP="00C00927">
      <w:pPr>
        <w:spacing w:line="360" w:lineRule="auto"/>
        <w:jc w:val="both"/>
        <w:rPr>
          <w:b/>
        </w:rPr>
      </w:pPr>
      <w:r>
        <w:rPr>
          <w:b/>
        </w:rPr>
        <w:t>Struktura</w:t>
      </w:r>
    </w:p>
    <w:p w:rsidR="00C00927" w:rsidRDefault="00C00927" w:rsidP="00C00927">
      <w:pPr>
        <w:spacing w:line="360" w:lineRule="auto"/>
        <w:ind w:left="0"/>
        <w:jc w:val="both"/>
      </w:pPr>
      <w:r>
        <w:t>Kilkuosobowe grupy w każdym sołectwie objętym obszarem rewitalizacji. Współpracujące ze szkołą, parafią, organizacjami pozarządowymi (ZHP)</w:t>
      </w:r>
    </w:p>
    <w:p w:rsidR="00C00927" w:rsidRDefault="00C00927" w:rsidP="00C00927">
      <w:pPr>
        <w:spacing w:line="360" w:lineRule="auto"/>
        <w:jc w:val="both"/>
      </w:pPr>
      <w:r>
        <w:t xml:space="preserve"> </w:t>
      </w:r>
    </w:p>
    <w:p w:rsidR="00C00927" w:rsidRDefault="00C00927" w:rsidP="00C00927">
      <w:pPr>
        <w:spacing w:line="360" w:lineRule="auto"/>
        <w:jc w:val="both"/>
        <w:rPr>
          <w:b/>
        </w:rPr>
      </w:pPr>
      <w:r>
        <w:rPr>
          <w:b/>
        </w:rPr>
        <w:t>Metoda pracy</w:t>
      </w:r>
    </w:p>
    <w:p w:rsidR="00C00927" w:rsidRDefault="00C00927" w:rsidP="00C00927">
      <w:pPr>
        <w:spacing w:line="360" w:lineRule="auto"/>
        <w:ind w:left="0"/>
        <w:jc w:val="both"/>
      </w:pPr>
      <w:r>
        <w:t>Warsztaty, konwenty, grupy roboczo-doradcze, przedstawiciele w Otwartej Grupie Roboczej na Rzecz Rewitalizacji oraz uczestnictwo w Stoliku Rewitalizacyjnym, weekendowe zjazdy w świetlicach wiejskich.</w:t>
      </w:r>
    </w:p>
    <w:p w:rsidR="00C00927" w:rsidRDefault="00C00927" w:rsidP="00C00927">
      <w:pPr>
        <w:spacing w:line="360" w:lineRule="auto"/>
        <w:jc w:val="both"/>
      </w:pPr>
      <w:r>
        <w:t xml:space="preserve"> </w:t>
      </w:r>
    </w:p>
    <w:p w:rsidR="00C00927" w:rsidRDefault="00C00927" w:rsidP="00C00927">
      <w:pPr>
        <w:spacing w:line="360" w:lineRule="auto"/>
        <w:jc w:val="both"/>
        <w:rPr>
          <w:b/>
        </w:rPr>
      </w:pPr>
      <w:r>
        <w:rPr>
          <w:b/>
        </w:rPr>
        <w:t>Wzajemne korzyści</w:t>
      </w:r>
    </w:p>
    <w:p w:rsidR="00C00927" w:rsidRDefault="00C00927" w:rsidP="00C00927">
      <w:pPr>
        <w:spacing w:line="360" w:lineRule="auto"/>
        <w:ind w:left="360"/>
        <w:jc w:val="both"/>
      </w:pPr>
      <w:r>
        <w:rPr>
          <w:sz w:val="20"/>
          <w:szCs w:val="20"/>
        </w:rPr>
        <w:t>1.</w:t>
      </w:r>
      <w:r>
        <w:rPr>
          <w:rFonts w:ascii="Times New Roman" w:eastAsia="Times New Roman" w:hAnsi="Times New Roman" w:cs="Times New Roman"/>
          <w:sz w:val="14"/>
          <w:szCs w:val="14"/>
        </w:rPr>
        <w:t xml:space="preserve">     </w:t>
      </w:r>
      <w:r>
        <w:t>Możliwość uczenia się</w:t>
      </w:r>
    </w:p>
    <w:p w:rsidR="00C00927" w:rsidRDefault="00C00927" w:rsidP="00C00927">
      <w:pPr>
        <w:spacing w:line="360" w:lineRule="auto"/>
        <w:ind w:left="360"/>
        <w:jc w:val="both"/>
      </w:pPr>
      <w:r>
        <w:rPr>
          <w:sz w:val="20"/>
          <w:szCs w:val="20"/>
        </w:rPr>
        <w:t>2.</w:t>
      </w:r>
      <w:r>
        <w:rPr>
          <w:rFonts w:ascii="Times New Roman" w:eastAsia="Times New Roman" w:hAnsi="Times New Roman" w:cs="Times New Roman"/>
          <w:sz w:val="14"/>
          <w:szCs w:val="14"/>
        </w:rPr>
        <w:t xml:space="preserve">     </w:t>
      </w:r>
      <w:r>
        <w:t>Wpływ na kształt przestrzeni zamieszkania</w:t>
      </w:r>
    </w:p>
    <w:p w:rsidR="00C00927" w:rsidRDefault="00C00927" w:rsidP="00C00927">
      <w:pPr>
        <w:spacing w:line="360" w:lineRule="auto"/>
        <w:ind w:left="360"/>
        <w:jc w:val="both"/>
      </w:pPr>
      <w:r>
        <w:rPr>
          <w:sz w:val="20"/>
          <w:szCs w:val="20"/>
        </w:rPr>
        <w:t>3.</w:t>
      </w:r>
      <w:r>
        <w:rPr>
          <w:rFonts w:ascii="Times New Roman" w:eastAsia="Times New Roman" w:hAnsi="Times New Roman" w:cs="Times New Roman"/>
          <w:sz w:val="14"/>
          <w:szCs w:val="14"/>
        </w:rPr>
        <w:t xml:space="preserve">     </w:t>
      </w:r>
      <w:r>
        <w:t>Zaświadczenia o wolontariacie</w:t>
      </w:r>
    </w:p>
    <w:p w:rsidR="00C00927" w:rsidRDefault="00C00927" w:rsidP="00C00927">
      <w:pPr>
        <w:spacing w:line="360" w:lineRule="auto"/>
        <w:ind w:left="360"/>
        <w:jc w:val="both"/>
      </w:pPr>
      <w:r>
        <w:t>4. Wsparcie projektów kluczowych</w:t>
      </w:r>
    </w:p>
    <w:p w:rsidR="00C00927" w:rsidRDefault="00C00927" w:rsidP="00C00927">
      <w:pPr>
        <w:spacing w:line="360" w:lineRule="auto"/>
        <w:ind w:left="360"/>
        <w:jc w:val="both"/>
        <w:rPr>
          <w:rFonts w:ascii="Times New Roman" w:eastAsia="Times New Roman" w:hAnsi="Times New Roman" w:cs="Times New Roman"/>
          <w:sz w:val="14"/>
          <w:szCs w:val="14"/>
        </w:rPr>
      </w:pPr>
      <w:r>
        <w:t>5. Organizacja projektów animacyjnych</w:t>
      </w:r>
    </w:p>
    <w:p w:rsidR="00C00927" w:rsidRDefault="00C00927" w:rsidP="00C00927">
      <w:pPr>
        <w:spacing w:line="360" w:lineRule="auto"/>
        <w:ind w:left="1080"/>
        <w:jc w:val="both"/>
      </w:pPr>
    </w:p>
    <w:p w:rsidR="00C00927" w:rsidRDefault="00C00927" w:rsidP="00C00927">
      <w:pPr>
        <w:pStyle w:val="Nagwek3"/>
      </w:pPr>
      <w:r>
        <w:br w:type="page"/>
      </w:r>
      <w:bookmarkStart w:id="57" w:name="_Toc489948285"/>
      <w:bookmarkStart w:id="58" w:name="_Toc491414972"/>
      <w:bookmarkStart w:id="59" w:name="_Toc491423911"/>
      <w:bookmarkStart w:id="60" w:name="_Toc491760973"/>
      <w:r w:rsidRPr="00435DF0">
        <w:rPr>
          <w:sz w:val="28"/>
        </w:rPr>
        <w:lastRenderedPageBreak/>
        <w:t>Kluby Radykalnych Matek Wiejskich</w:t>
      </w:r>
      <w:bookmarkEnd w:id="57"/>
      <w:bookmarkEnd w:id="58"/>
      <w:bookmarkEnd w:id="59"/>
      <w:bookmarkEnd w:id="60"/>
    </w:p>
    <w:p w:rsidR="00C00927" w:rsidRPr="00435DF0" w:rsidRDefault="00C00927" w:rsidP="00C00927"/>
    <w:p w:rsidR="00C00927" w:rsidRDefault="00C00927" w:rsidP="00C00927">
      <w:pPr>
        <w:spacing w:line="360" w:lineRule="auto"/>
        <w:ind w:left="0"/>
        <w:jc w:val="both"/>
      </w:pPr>
      <w:r>
        <w:t xml:space="preserve">Matki są naturalnymi sojuszniczkami procesów rewitalizacji, to przecież one pragną lepszego świata dla swoich dzieci. Na poziomie ideowym pięknie wyraziła to Swan (artystka sztuki ulicy) mówiąc, że matki są tymi, które wprowadzają dzieci na świat, które im go pokazują i tłumaczą, oswajają… dlatego od poziomu ich edukacji i świadomości zależy jakość zmian społecznych i szansa na odnowę. Na poziomie praktycznym (co wykazały badania nad rewitalizacją, np na terenie wrocławskiego Nadodrza) to one są tymi, które pilnują, by nowo odremontowany plac zabaw nie stał się miejscem picia piwa, by trawników nie rozjeżdżały parkujące samochody, zaś fasad budynków nie zdobiły wulgaryzmy. To one popierały remonty i zmiany, żadna z nich nie mówiła, że remont podwórka jest zbędny, że i tak zniszczą, Może wspominały o swoich obawach, ale gotowe były jak lwice bronić tego nowego, czystego, kolorowego  “kawałka świata” dla swoich dzieci. </w:t>
      </w:r>
    </w:p>
    <w:p w:rsidR="00C00927" w:rsidRDefault="00C00927" w:rsidP="00C00927">
      <w:pPr>
        <w:rPr>
          <w:b/>
        </w:rPr>
      </w:pPr>
      <w:r>
        <w:rPr>
          <w:b/>
        </w:rPr>
        <w:t>Struktura</w:t>
      </w:r>
    </w:p>
    <w:p w:rsidR="00C00927" w:rsidRDefault="00C00927" w:rsidP="00C00927">
      <w:pPr>
        <w:spacing w:line="360" w:lineRule="auto"/>
        <w:ind w:left="0"/>
        <w:jc w:val="both"/>
      </w:pPr>
      <w:r>
        <w:t>Otwarte, kilkunastoosobowe grupy w każdym sołectwie objętym obszarem rewitalizacji. Współpracujące ze szkołą, parafią, Kołem Gospodyń Wiejskich (jeśli funkcjonuje), lokalnym zespołem folklorystycznym, sklepem, świetlicą szkolną, fryzjerem itp.</w:t>
      </w:r>
    </w:p>
    <w:p w:rsidR="00C00927" w:rsidRDefault="00C00927" w:rsidP="00C00927">
      <w:pPr>
        <w:spacing w:line="360" w:lineRule="auto"/>
        <w:jc w:val="both"/>
        <w:rPr>
          <w:b/>
        </w:rPr>
      </w:pPr>
      <w:r>
        <w:rPr>
          <w:b/>
        </w:rPr>
        <w:t>Metody pracy</w:t>
      </w:r>
    </w:p>
    <w:p w:rsidR="00C00927" w:rsidRDefault="00C00927" w:rsidP="00C00927">
      <w:pPr>
        <w:spacing w:line="360" w:lineRule="auto"/>
        <w:ind w:left="0"/>
        <w:jc w:val="both"/>
      </w:pPr>
      <w:r>
        <w:t>Cotygodniowe “poranki przy kawie”, w tygodniu, przed południem, w trakcie gry ojcowie są w pracy, kobiety te wraz z dziećmi mogą spotykać się w świetlicy lub parafii z małymi dziećmi, dzieląc się swoimi kłopotami dnia codziennego (grupa wsparcia), pomysłami na rozwój społeczności lokalnej (Kobieca Grupa Robocza), edukując się (Akademia Mam). Dobrze, jeśli spotkania te moderowane są przez animatorkę: pedagoga lub psychologa. Nie chodzi o formalizowanie spotkań ani wniosków, ale o nadawanie rozmowom celu, struktury, profesjonalne wsparcie refleksji, dokumentację i tworzenie raportów do zastosowania w procesach rewitalizacji.</w:t>
      </w:r>
    </w:p>
    <w:p w:rsidR="00C00927" w:rsidRDefault="00C00927" w:rsidP="00C00927">
      <w:pPr>
        <w:spacing w:line="360" w:lineRule="auto"/>
        <w:jc w:val="both"/>
        <w:rPr>
          <w:b/>
        </w:rPr>
      </w:pPr>
      <w:r>
        <w:rPr>
          <w:b/>
        </w:rPr>
        <w:t>Wspólne wyprawy kulturalne</w:t>
      </w:r>
    </w:p>
    <w:p w:rsidR="00C00927" w:rsidRDefault="00C00927" w:rsidP="00C00927">
      <w:pPr>
        <w:spacing w:line="360" w:lineRule="auto"/>
        <w:ind w:left="0"/>
        <w:jc w:val="both"/>
      </w:pPr>
      <w:r>
        <w:t>Okolicznościowe spotkania o charakterze integracyjnym na terenie sołectwa</w:t>
      </w:r>
    </w:p>
    <w:p w:rsidR="00C00927" w:rsidRDefault="00C00927" w:rsidP="00C00927">
      <w:pPr>
        <w:spacing w:line="360" w:lineRule="auto"/>
        <w:ind w:left="0"/>
        <w:jc w:val="both"/>
      </w:pPr>
      <w:r>
        <w:t>SWOPy ubranek, zabawek dziecięcych, pchle targi itp</w:t>
      </w:r>
    </w:p>
    <w:p w:rsidR="00C00927" w:rsidRDefault="00C00927" w:rsidP="00C00927">
      <w:pPr>
        <w:spacing w:line="360" w:lineRule="auto"/>
        <w:ind w:left="0"/>
        <w:jc w:val="both"/>
      </w:pPr>
      <w:r>
        <w:t>Wspólne mini remonty, rękodzieło, szycie zasłon itp.</w:t>
      </w:r>
    </w:p>
    <w:p w:rsidR="00C00927" w:rsidRDefault="00C00927" w:rsidP="00C00927">
      <w:pPr>
        <w:spacing w:line="360" w:lineRule="auto"/>
        <w:jc w:val="both"/>
        <w:rPr>
          <w:b/>
        </w:rPr>
      </w:pPr>
      <w:r>
        <w:rPr>
          <w:b/>
        </w:rPr>
        <w:t>Wzajemne korzyści</w:t>
      </w:r>
    </w:p>
    <w:p w:rsidR="00C00927" w:rsidRDefault="00C00927" w:rsidP="00C00927">
      <w:pPr>
        <w:spacing w:line="360" w:lineRule="auto"/>
        <w:ind w:left="360"/>
        <w:jc w:val="both"/>
      </w:pPr>
      <w:r>
        <w:rPr>
          <w:sz w:val="20"/>
          <w:szCs w:val="20"/>
        </w:rPr>
        <w:t>1.</w:t>
      </w:r>
      <w:r>
        <w:rPr>
          <w:rFonts w:ascii="Times New Roman" w:eastAsia="Times New Roman" w:hAnsi="Times New Roman" w:cs="Times New Roman"/>
          <w:sz w:val="14"/>
          <w:szCs w:val="14"/>
        </w:rPr>
        <w:t xml:space="preserve">     </w:t>
      </w:r>
      <w:r>
        <w:t>Możliwość uczenia się</w:t>
      </w:r>
    </w:p>
    <w:p w:rsidR="00C00927" w:rsidRDefault="00C00927" w:rsidP="00C00927">
      <w:pPr>
        <w:spacing w:line="360" w:lineRule="auto"/>
        <w:ind w:left="360"/>
        <w:jc w:val="both"/>
      </w:pPr>
      <w:r>
        <w:rPr>
          <w:sz w:val="20"/>
          <w:szCs w:val="20"/>
        </w:rPr>
        <w:t>2.</w:t>
      </w:r>
      <w:r>
        <w:rPr>
          <w:rFonts w:ascii="Times New Roman" w:eastAsia="Times New Roman" w:hAnsi="Times New Roman" w:cs="Times New Roman"/>
          <w:sz w:val="14"/>
          <w:szCs w:val="14"/>
        </w:rPr>
        <w:t xml:space="preserve">     </w:t>
      </w:r>
      <w:r>
        <w:t>Wpływ na kształt przestrzeni zamieszkania</w:t>
      </w:r>
    </w:p>
    <w:p w:rsidR="00C00927" w:rsidRDefault="00C00927" w:rsidP="00C00927">
      <w:pPr>
        <w:spacing w:line="360" w:lineRule="auto"/>
        <w:ind w:left="360"/>
        <w:jc w:val="both"/>
      </w:pPr>
      <w:r>
        <w:rPr>
          <w:sz w:val="20"/>
          <w:szCs w:val="20"/>
        </w:rPr>
        <w:t>3.</w:t>
      </w:r>
      <w:r>
        <w:rPr>
          <w:rFonts w:ascii="Times New Roman" w:eastAsia="Times New Roman" w:hAnsi="Times New Roman" w:cs="Times New Roman"/>
          <w:sz w:val="14"/>
          <w:szCs w:val="14"/>
        </w:rPr>
        <w:t xml:space="preserve">     </w:t>
      </w:r>
      <w:r>
        <w:t>Sieć wsparcia</w:t>
      </w:r>
    </w:p>
    <w:p w:rsidR="00C00927" w:rsidRDefault="00C00927" w:rsidP="00C00927">
      <w:pPr>
        <w:spacing w:line="360" w:lineRule="auto"/>
        <w:ind w:left="360"/>
        <w:jc w:val="both"/>
      </w:pPr>
      <w:r>
        <w:t>4. Wsparcie projektów kluczowych</w:t>
      </w:r>
    </w:p>
    <w:p w:rsidR="00C00927" w:rsidRDefault="00C00927" w:rsidP="00C00927">
      <w:pPr>
        <w:spacing w:line="360" w:lineRule="auto"/>
        <w:ind w:left="360"/>
        <w:jc w:val="both"/>
      </w:pPr>
      <w:r>
        <w:t>5. Organizacja projektów animacyjnych</w:t>
      </w:r>
    </w:p>
    <w:p w:rsidR="001E02DF" w:rsidRDefault="00C00927" w:rsidP="00C00927">
      <w:pPr>
        <w:spacing w:line="360" w:lineRule="auto"/>
        <w:ind w:left="360"/>
        <w:jc w:val="both"/>
      </w:pPr>
      <w:r>
        <w:t>6. Poszerzanie horyzontów poprzez wyprawy kulturalne.</w:t>
      </w:r>
    </w:p>
    <w:p w:rsidR="001E02DF" w:rsidRDefault="001E02DF" w:rsidP="00747EAE">
      <w:pPr>
        <w:pStyle w:val="aaa"/>
        <w:numPr>
          <w:ilvl w:val="0"/>
          <w:numId w:val="0"/>
        </w:numPr>
        <w:ind w:left="2345"/>
      </w:pPr>
    </w:p>
    <w:p w:rsidR="001E02DF" w:rsidRDefault="00292BA3" w:rsidP="00747EAE">
      <w:pPr>
        <w:pStyle w:val="aaa"/>
        <w:numPr>
          <w:ilvl w:val="0"/>
          <w:numId w:val="0"/>
        </w:numPr>
        <w:ind w:left="2345"/>
      </w:pPr>
      <w:r>
        <w:rPr>
          <w:noProof/>
          <w:lang w:eastAsia="pl-PL"/>
        </w:rPr>
        <w:pict>
          <v:rect id="_x0000_s1661" style="position:absolute;left:0;text-align:left;margin-left:-56.6pt;margin-top:-3.45pt;width:618.35pt;height:657pt;z-index:-251660800" fillcolor="#5a5a5a" stroked="f"/>
        </w:pict>
      </w:r>
    </w:p>
    <w:p w:rsidR="001E02DF" w:rsidRDefault="00B43A12" w:rsidP="00747EAE">
      <w:pPr>
        <w:pStyle w:val="aaa"/>
        <w:numPr>
          <w:ilvl w:val="0"/>
          <w:numId w:val="0"/>
        </w:numPr>
        <w:ind w:left="2345"/>
      </w:pPr>
      <w:r>
        <w:tab/>
      </w:r>
      <w:r>
        <w:tab/>
      </w:r>
    </w:p>
    <w:p w:rsidR="001E02DF" w:rsidRDefault="001E02DF" w:rsidP="001E02DF">
      <w:pPr>
        <w:pStyle w:val="Bezodstpw"/>
        <w:rPr>
          <w:color w:val="auto"/>
        </w:rPr>
      </w:pPr>
      <w:bookmarkStart w:id="61" w:name="_Toc491760974"/>
      <w:r>
        <w:rPr>
          <w:sz w:val="160"/>
        </w:rPr>
        <w:t>9</w:t>
      </w:r>
      <w:r w:rsidRPr="007F3E7C">
        <w:rPr>
          <w:sz w:val="160"/>
        </w:rPr>
        <w:t>.</w:t>
      </w:r>
      <w:r>
        <w:t xml:space="preserve"> </w:t>
      </w:r>
      <w:r w:rsidRPr="00D1434E">
        <w:t xml:space="preserve">System realizacji (wdrażania) </w:t>
      </w:r>
      <w:r w:rsidR="00B43A12">
        <w:br/>
      </w:r>
      <w:r w:rsidRPr="00D1434E">
        <w:t>programu rewitalizacji</w:t>
      </w:r>
      <w:bookmarkEnd w:id="61"/>
      <w:r w:rsidRPr="00D1434E">
        <w:t xml:space="preserve"> </w:t>
      </w:r>
    </w:p>
    <w:p w:rsidR="001E02DF" w:rsidRDefault="001E02DF" w:rsidP="00747EAE">
      <w:pPr>
        <w:pStyle w:val="aaa"/>
        <w:numPr>
          <w:ilvl w:val="0"/>
          <w:numId w:val="0"/>
        </w:numPr>
        <w:ind w:left="2345"/>
      </w:pPr>
    </w:p>
    <w:p w:rsidR="001E02DF" w:rsidRDefault="00292BA3" w:rsidP="00747EAE">
      <w:pPr>
        <w:pStyle w:val="aaa"/>
        <w:numPr>
          <w:ilvl w:val="0"/>
          <w:numId w:val="0"/>
        </w:numPr>
        <w:ind w:left="2345"/>
      </w:pPr>
      <w:r>
        <w:rPr>
          <w:noProof/>
          <w:lang w:eastAsia="pl-PL"/>
        </w:rPr>
        <w:pict>
          <v:oval id="_x0000_s1664" style="position:absolute;left:0;text-align:left;margin-left:129.5pt;margin-top:3.8pt;width:371.55pt;height:371.55pt;z-index:-251657728" fillcolor="#ffd500" stroked="f"/>
        </w:pict>
      </w: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EA20CA" w:rsidP="00747EAE">
      <w:pPr>
        <w:pStyle w:val="aaa"/>
        <w:numPr>
          <w:ilvl w:val="0"/>
          <w:numId w:val="0"/>
        </w:numPr>
        <w:ind w:left="2345"/>
        <w:rPr>
          <w:color w:val="auto"/>
        </w:rPr>
      </w:pPr>
      <w:r>
        <w:rPr>
          <w:noProof/>
          <w:lang w:eastAsia="pl-PL"/>
        </w:rPr>
        <w:drawing>
          <wp:anchor distT="0" distB="0" distL="114300" distR="114300" simplePos="0" relativeHeight="251675136" behindDoc="1" locked="0" layoutInCell="1" allowOverlap="1">
            <wp:simplePos x="0" y="0"/>
            <wp:positionH relativeFrom="column">
              <wp:posOffset>2632075</wp:posOffset>
            </wp:positionH>
            <wp:positionV relativeFrom="paragraph">
              <wp:posOffset>147955</wp:posOffset>
            </wp:positionV>
            <wp:extent cx="3186430" cy="3243580"/>
            <wp:effectExtent l="19050" t="0" r="0" b="0"/>
            <wp:wrapNone/>
            <wp:docPr id="802" name="Obraz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30"/>
                    <a:srcRect/>
                    <a:stretch>
                      <a:fillRect/>
                    </a:stretch>
                  </pic:blipFill>
                  <pic:spPr bwMode="auto">
                    <a:xfrm>
                      <a:off x="0" y="0"/>
                      <a:ext cx="3186430" cy="3243580"/>
                    </a:xfrm>
                    <a:prstGeom prst="rect">
                      <a:avLst/>
                    </a:prstGeom>
                    <a:noFill/>
                    <a:ln w="9525">
                      <a:noFill/>
                      <a:miter lim="800000"/>
                      <a:headEnd/>
                      <a:tailEnd/>
                    </a:ln>
                  </pic:spPr>
                </pic:pic>
              </a:graphicData>
            </a:graphic>
          </wp:anchor>
        </w:drawing>
      </w: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C00927" w:rsidRPr="00C00927" w:rsidRDefault="00C00927" w:rsidP="00947953">
      <w:pPr>
        <w:pStyle w:val="Akapitzlist"/>
        <w:keepNext/>
        <w:keepLines/>
        <w:numPr>
          <w:ilvl w:val="0"/>
          <w:numId w:val="10"/>
        </w:numPr>
        <w:spacing w:before="200" w:after="120" w:line="480" w:lineRule="exact"/>
        <w:outlineLvl w:val="1"/>
        <w:rPr>
          <w:rFonts w:eastAsia="Times New Roman" w:cs="Times New Roman"/>
          <w:b/>
          <w:bCs/>
          <w:vanish/>
          <w:sz w:val="40"/>
          <w:szCs w:val="26"/>
        </w:rPr>
      </w:pPr>
      <w:bookmarkStart w:id="62" w:name="_Toc491760975"/>
      <w:bookmarkEnd w:id="62"/>
    </w:p>
    <w:p w:rsidR="00C00927" w:rsidRPr="00C00927" w:rsidRDefault="00C00927" w:rsidP="00947953">
      <w:pPr>
        <w:pStyle w:val="Akapitzlist"/>
        <w:keepNext/>
        <w:keepLines/>
        <w:numPr>
          <w:ilvl w:val="0"/>
          <w:numId w:val="10"/>
        </w:numPr>
        <w:spacing w:before="200" w:after="120" w:line="480" w:lineRule="exact"/>
        <w:outlineLvl w:val="1"/>
        <w:rPr>
          <w:rFonts w:eastAsia="Times New Roman" w:cs="Times New Roman"/>
          <w:b/>
          <w:bCs/>
          <w:vanish/>
          <w:sz w:val="40"/>
          <w:szCs w:val="26"/>
        </w:rPr>
      </w:pPr>
      <w:bookmarkStart w:id="63" w:name="_Toc491760976"/>
      <w:bookmarkEnd w:id="63"/>
    </w:p>
    <w:p w:rsidR="00C00927" w:rsidRPr="00C00927" w:rsidRDefault="00C00927" w:rsidP="00947953">
      <w:pPr>
        <w:pStyle w:val="Akapitzlist"/>
        <w:keepNext/>
        <w:keepLines/>
        <w:numPr>
          <w:ilvl w:val="0"/>
          <w:numId w:val="10"/>
        </w:numPr>
        <w:spacing w:before="200" w:after="120" w:line="480" w:lineRule="exact"/>
        <w:outlineLvl w:val="1"/>
        <w:rPr>
          <w:rFonts w:eastAsia="Times New Roman" w:cs="Times New Roman"/>
          <w:b/>
          <w:bCs/>
          <w:vanish/>
          <w:sz w:val="40"/>
          <w:szCs w:val="26"/>
        </w:rPr>
      </w:pPr>
      <w:bookmarkStart w:id="64" w:name="_Toc491760977"/>
      <w:bookmarkEnd w:id="64"/>
    </w:p>
    <w:p w:rsidR="00C00927" w:rsidRPr="00C00927" w:rsidRDefault="00C00927" w:rsidP="00947953">
      <w:pPr>
        <w:pStyle w:val="Akapitzlist"/>
        <w:keepNext/>
        <w:keepLines/>
        <w:numPr>
          <w:ilvl w:val="0"/>
          <w:numId w:val="10"/>
        </w:numPr>
        <w:spacing w:before="200" w:after="120" w:line="480" w:lineRule="exact"/>
        <w:outlineLvl w:val="1"/>
        <w:rPr>
          <w:rFonts w:eastAsia="Times New Roman" w:cs="Times New Roman"/>
          <w:b/>
          <w:bCs/>
          <w:vanish/>
          <w:sz w:val="40"/>
          <w:szCs w:val="26"/>
        </w:rPr>
      </w:pPr>
      <w:bookmarkStart w:id="65" w:name="_Toc491760978"/>
      <w:bookmarkEnd w:id="65"/>
    </w:p>
    <w:p w:rsidR="00C00927" w:rsidRPr="00C00927" w:rsidRDefault="00C00927" w:rsidP="00947953">
      <w:pPr>
        <w:pStyle w:val="Akapitzlist"/>
        <w:keepNext/>
        <w:keepLines/>
        <w:numPr>
          <w:ilvl w:val="0"/>
          <w:numId w:val="10"/>
        </w:numPr>
        <w:spacing w:before="200" w:after="120" w:line="480" w:lineRule="exact"/>
        <w:outlineLvl w:val="1"/>
        <w:rPr>
          <w:rFonts w:eastAsia="Times New Roman" w:cs="Times New Roman"/>
          <w:b/>
          <w:bCs/>
          <w:vanish/>
          <w:sz w:val="40"/>
          <w:szCs w:val="26"/>
        </w:rPr>
      </w:pPr>
      <w:bookmarkStart w:id="66" w:name="_Toc491760979"/>
      <w:bookmarkEnd w:id="66"/>
    </w:p>
    <w:p w:rsidR="00C00927" w:rsidRPr="00C00927" w:rsidRDefault="00C00927" w:rsidP="00947953">
      <w:pPr>
        <w:pStyle w:val="Akapitzlist"/>
        <w:keepNext/>
        <w:keepLines/>
        <w:numPr>
          <w:ilvl w:val="0"/>
          <w:numId w:val="10"/>
        </w:numPr>
        <w:spacing w:before="200" w:after="120" w:line="480" w:lineRule="exact"/>
        <w:outlineLvl w:val="1"/>
        <w:rPr>
          <w:rFonts w:eastAsia="Times New Roman" w:cs="Times New Roman"/>
          <w:b/>
          <w:bCs/>
          <w:vanish/>
          <w:sz w:val="40"/>
          <w:szCs w:val="26"/>
        </w:rPr>
      </w:pPr>
      <w:bookmarkStart w:id="67" w:name="_Toc491760980"/>
      <w:bookmarkEnd w:id="67"/>
    </w:p>
    <w:p w:rsidR="00C00927" w:rsidRPr="00C00927" w:rsidRDefault="00C00927" w:rsidP="00947953">
      <w:pPr>
        <w:pStyle w:val="Akapitzlist"/>
        <w:keepNext/>
        <w:keepLines/>
        <w:numPr>
          <w:ilvl w:val="0"/>
          <w:numId w:val="10"/>
        </w:numPr>
        <w:spacing w:before="200" w:after="120" w:line="480" w:lineRule="exact"/>
        <w:outlineLvl w:val="1"/>
        <w:rPr>
          <w:rFonts w:eastAsia="Times New Roman" w:cs="Times New Roman"/>
          <w:b/>
          <w:bCs/>
          <w:vanish/>
          <w:sz w:val="40"/>
          <w:szCs w:val="26"/>
        </w:rPr>
      </w:pPr>
      <w:bookmarkStart w:id="68" w:name="_Toc491760981"/>
      <w:bookmarkEnd w:id="68"/>
    </w:p>
    <w:p w:rsidR="00C00927" w:rsidRPr="00C00927" w:rsidRDefault="00C00927" w:rsidP="00947953">
      <w:pPr>
        <w:pStyle w:val="Akapitzlist"/>
        <w:keepNext/>
        <w:keepLines/>
        <w:numPr>
          <w:ilvl w:val="0"/>
          <w:numId w:val="10"/>
        </w:numPr>
        <w:spacing w:before="200" w:after="120" w:line="480" w:lineRule="exact"/>
        <w:outlineLvl w:val="1"/>
        <w:rPr>
          <w:rFonts w:eastAsia="Times New Roman" w:cs="Times New Roman"/>
          <w:b/>
          <w:bCs/>
          <w:vanish/>
          <w:sz w:val="40"/>
          <w:szCs w:val="26"/>
        </w:rPr>
      </w:pPr>
      <w:bookmarkStart w:id="69" w:name="_Toc491760982"/>
      <w:bookmarkEnd w:id="69"/>
    </w:p>
    <w:p w:rsidR="00C00927" w:rsidRPr="00C00927" w:rsidRDefault="00C00927" w:rsidP="00947953">
      <w:pPr>
        <w:pStyle w:val="Akapitzlist"/>
        <w:keepNext/>
        <w:keepLines/>
        <w:numPr>
          <w:ilvl w:val="0"/>
          <w:numId w:val="10"/>
        </w:numPr>
        <w:spacing w:before="200" w:after="120" w:line="480" w:lineRule="exact"/>
        <w:outlineLvl w:val="1"/>
        <w:rPr>
          <w:rFonts w:eastAsia="Times New Roman" w:cs="Times New Roman"/>
          <w:b/>
          <w:bCs/>
          <w:vanish/>
          <w:sz w:val="40"/>
          <w:szCs w:val="26"/>
        </w:rPr>
      </w:pPr>
      <w:bookmarkStart w:id="70" w:name="_Toc491760983"/>
      <w:bookmarkEnd w:id="70"/>
    </w:p>
    <w:p w:rsidR="00C00927" w:rsidRPr="00C95D01" w:rsidRDefault="001E02DF" w:rsidP="00947953">
      <w:pPr>
        <w:pStyle w:val="Nagwek2"/>
        <w:numPr>
          <w:ilvl w:val="1"/>
          <w:numId w:val="10"/>
        </w:numPr>
      </w:pPr>
      <w:r>
        <w:br w:type="page"/>
      </w:r>
      <w:bookmarkStart w:id="71" w:name="_Toc491423922"/>
      <w:bookmarkStart w:id="72" w:name="_Toc491760984"/>
      <w:r w:rsidR="00C00927" w:rsidRPr="00F5319A">
        <w:rPr>
          <w:sz w:val="28"/>
        </w:rPr>
        <w:lastRenderedPageBreak/>
        <w:t>Zespół ds. Rewitalizacji</w:t>
      </w:r>
      <w:bookmarkEnd w:id="71"/>
      <w:bookmarkEnd w:id="72"/>
      <w:r w:rsidR="00C00927" w:rsidRPr="00F5319A">
        <w:rPr>
          <w:sz w:val="28"/>
        </w:rPr>
        <w:t xml:space="preserve"> </w:t>
      </w:r>
    </w:p>
    <w:p w:rsidR="00C00927" w:rsidRDefault="00C00927" w:rsidP="00C00927">
      <w:pPr>
        <w:ind w:left="0"/>
        <w:jc w:val="both"/>
      </w:pPr>
    </w:p>
    <w:p w:rsidR="00C00927" w:rsidRPr="00F77204" w:rsidRDefault="00C00927" w:rsidP="00C00927">
      <w:pPr>
        <w:ind w:left="0"/>
        <w:jc w:val="both"/>
      </w:pPr>
      <w:r w:rsidRPr="00F77204">
        <w:t xml:space="preserve">Zarządzającym Programem w imieniu Gminy będzie </w:t>
      </w:r>
      <w:r>
        <w:t xml:space="preserve">Wójt </w:t>
      </w:r>
      <w:r w:rsidRPr="00F77204">
        <w:t xml:space="preserve">przy pomocy Zespołu ds. Rewitalizacji. Zespół zostanie powołany stosownym Zarządzeniem </w:t>
      </w:r>
      <w:r>
        <w:t>Wójta</w:t>
      </w:r>
      <w:r w:rsidRPr="00F77204">
        <w:t xml:space="preserve"> i w jego skład wchodzą: </w:t>
      </w:r>
    </w:p>
    <w:p w:rsidR="00C00927" w:rsidRPr="00F77204" w:rsidRDefault="00C00927" w:rsidP="00C00927">
      <w:pPr>
        <w:pStyle w:val="aaa"/>
      </w:pPr>
      <w:r>
        <w:t>2 przedstawicieli Wójta</w:t>
      </w:r>
      <w:r w:rsidRPr="00F77204">
        <w:t xml:space="preserve"> – w tym Pełnomocnik ds. Lokalnego Programu Rewitalizacji, który będzie przewodniczył pracom Zespołu, </w:t>
      </w:r>
    </w:p>
    <w:p w:rsidR="00C00927" w:rsidRPr="00F77204" w:rsidRDefault="00C00927" w:rsidP="00C00927">
      <w:pPr>
        <w:pStyle w:val="aaa"/>
      </w:pPr>
      <w:r w:rsidRPr="00F77204">
        <w:t xml:space="preserve">2 przedstawicieli Rady Gminy, </w:t>
      </w:r>
    </w:p>
    <w:p w:rsidR="00C00927" w:rsidRPr="00F77204" w:rsidRDefault="00C00927" w:rsidP="00C00927">
      <w:pPr>
        <w:pStyle w:val="aaa"/>
      </w:pPr>
      <w:r w:rsidRPr="00F77204">
        <w:t xml:space="preserve">2 przedstawicieli organizacji pozarządowych działających na terenie obszaru rewitalizowanego, </w:t>
      </w:r>
    </w:p>
    <w:p w:rsidR="00C00927" w:rsidRPr="00F77204" w:rsidRDefault="00C00927" w:rsidP="00C00927">
      <w:pPr>
        <w:pStyle w:val="aaa"/>
      </w:pPr>
      <w:r w:rsidRPr="00F77204">
        <w:t>2 przedstawicieli przedsiębiorców,</w:t>
      </w:r>
    </w:p>
    <w:p w:rsidR="00C00927" w:rsidRPr="00F77204" w:rsidRDefault="00C00927" w:rsidP="00C00927">
      <w:pPr>
        <w:pStyle w:val="aaa"/>
      </w:pPr>
      <w:r w:rsidRPr="00F77204">
        <w:t xml:space="preserve">inne osoby wskazane przez </w:t>
      </w:r>
      <w:r>
        <w:t>Wójta</w:t>
      </w:r>
      <w:r w:rsidRPr="00F77204">
        <w:t xml:space="preserve">. </w:t>
      </w:r>
    </w:p>
    <w:p w:rsidR="00C00927" w:rsidRPr="00F77204" w:rsidRDefault="00C00927" w:rsidP="00C00927">
      <w:pPr>
        <w:ind w:left="0"/>
        <w:jc w:val="both"/>
      </w:pPr>
      <w:r w:rsidRPr="00F77204">
        <w:t xml:space="preserve">Zespół ds. Rewitalizacji opracuje swój regulamin. Jego pracami będzie kierował Pełnomocnik ds. Lokalnego Programu Rewitalizacji. Zespół nadzoruje skuteczność i jakość realizacji Lokalnego Programu Rewitalizacji. Do zadań Zespołu będzie należało w szczególności: </w:t>
      </w:r>
    </w:p>
    <w:p w:rsidR="00C00927" w:rsidRPr="00F77204" w:rsidRDefault="00C00927" w:rsidP="00C00927">
      <w:pPr>
        <w:pStyle w:val="aaa"/>
      </w:pPr>
      <w:r w:rsidRPr="00F77204">
        <w:t xml:space="preserve">przygotowywanie rocznych sprawozdań z realizacji LPR, </w:t>
      </w:r>
    </w:p>
    <w:p w:rsidR="00C00927" w:rsidRPr="00F77204" w:rsidRDefault="00C00927" w:rsidP="00C00927">
      <w:pPr>
        <w:pStyle w:val="aaa"/>
      </w:pPr>
      <w:r w:rsidRPr="00F77204">
        <w:t xml:space="preserve">przedkładanie Radzie Gminy propozycji zmian w treści Lokalnego Programu Rewitalizacji, </w:t>
      </w:r>
    </w:p>
    <w:p w:rsidR="00C00927" w:rsidRPr="00F77204" w:rsidRDefault="00C00927" w:rsidP="00C00927">
      <w:pPr>
        <w:pStyle w:val="aaa"/>
      </w:pPr>
      <w:r w:rsidRPr="00F77204">
        <w:t xml:space="preserve">zapoznanie się z uwagami Rady Gminy dotyczącymi rocznego sprawozdania z realizacji LPR, </w:t>
      </w:r>
    </w:p>
    <w:p w:rsidR="00C00927" w:rsidRPr="00F77204" w:rsidRDefault="00C00927" w:rsidP="00C00927">
      <w:pPr>
        <w:pStyle w:val="aaa"/>
      </w:pPr>
      <w:r w:rsidRPr="00F77204">
        <w:t xml:space="preserve">opiniowanie wniosków przedkładanych przez Partnerów Projektów dotyczących zadań realizowanych w ramach obszaru rewitalizowanego, </w:t>
      </w:r>
    </w:p>
    <w:p w:rsidR="00C00927" w:rsidRPr="00F77204" w:rsidRDefault="00C00927" w:rsidP="00C00927">
      <w:pPr>
        <w:pStyle w:val="aaa"/>
      </w:pPr>
      <w:r w:rsidRPr="00F77204">
        <w:t xml:space="preserve">przygotowanie i zatwierdzenie Planu Komunikacji LPR, </w:t>
      </w:r>
    </w:p>
    <w:p w:rsidR="00C00927" w:rsidRPr="00F77204" w:rsidRDefault="00C00927" w:rsidP="00C00927">
      <w:pPr>
        <w:pStyle w:val="aaa"/>
      </w:pPr>
      <w:r w:rsidRPr="00F77204">
        <w:t xml:space="preserve">monitoring i ewaluację LPR, </w:t>
      </w:r>
    </w:p>
    <w:p w:rsidR="00C00927" w:rsidRPr="00F77204" w:rsidRDefault="00C00927" w:rsidP="00C00927">
      <w:pPr>
        <w:pStyle w:val="aaa"/>
      </w:pPr>
      <w:r w:rsidRPr="00F77204">
        <w:t>podejmowanie decyzji odnośnie regulaminu prac Zespołu, wyboru sekretarza, itp.,</w:t>
      </w:r>
    </w:p>
    <w:p w:rsidR="00C00927" w:rsidRPr="00F77204" w:rsidRDefault="00C00927" w:rsidP="00C00927">
      <w:pPr>
        <w:pStyle w:val="aaa"/>
      </w:pPr>
      <w:r w:rsidRPr="00F77204">
        <w:t xml:space="preserve">inne określone w Regulaminie i mające znaczenie dla realizacji Lokalnego Programu Rewitalizacji. </w:t>
      </w:r>
    </w:p>
    <w:p w:rsidR="00C00927" w:rsidRDefault="00C00927" w:rsidP="00C00927">
      <w:pPr>
        <w:jc w:val="both"/>
      </w:pPr>
    </w:p>
    <w:p w:rsidR="001E02DF" w:rsidRDefault="00C00927" w:rsidP="00C00927">
      <w:pPr>
        <w:ind w:left="0"/>
      </w:pPr>
      <w:r w:rsidRPr="00F77204">
        <w:t>Uczestnictwo w pracach Zespołu ma charakter społeczny i za udział w nich nie przysługuje wynagrodzenie. Zespół spotyka się nie rzadziej niż raz w roku. Decyzje podejmowane są w ramach Zespołu o ile to możliwe w ramach konsensu, szczegółowy tryb podejmowania decyzji zostanie zaproponowany w Regulaminie Zespołu</w:t>
      </w:r>
    </w:p>
    <w:p w:rsidR="001E02DF" w:rsidRDefault="001E02DF" w:rsidP="00747EAE">
      <w:pPr>
        <w:pStyle w:val="aaa"/>
        <w:numPr>
          <w:ilvl w:val="0"/>
          <w:numId w:val="0"/>
        </w:numPr>
        <w:ind w:left="2345"/>
      </w:pPr>
    </w:p>
    <w:p w:rsidR="00C00927" w:rsidRPr="00F5319A" w:rsidRDefault="00C00927" w:rsidP="00947953">
      <w:pPr>
        <w:pStyle w:val="Nagwek2"/>
        <w:numPr>
          <w:ilvl w:val="1"/>
          <w:numId w:val="10"/>
        </w:numPr>
        <w:rPr>
          <w:sz w:val="28"/>
        </w:rPr>
      </w:pPr>
      <w:bookmarkStart w:id="73" w:name="_Toc489948297"/>
      <w:bookmarkStart w:id="74" w:name="_Toc491414984"/>
      <w:bookmarkStart w:id="75" w:name="_Toc491423923"/>
      <w:bookmarkStart w:id="76" w:name="_Toc491760985"/>
      <w:r w:rsidRPr="00F5319A">
        <w:rPr>
          <w:sz w:val="28"/>
        </w:rPr>
        <w:lastRenderedPageBreak/>
        <w:t>Promocja LPR</w:t>
      </w:r>
      <w:bookmarkEnd w:id="73"/>
      <w:bookmarkEnd w:id="74"/>
      <w:bookmarkEnd w:id="75"/>
      <w:bookmarkEnd w:id="76"/>
    </w:p>
    <w:p w:rsidR="001E02DF" w:rsidRDefault="001E02DF" w:rsidP="00747EAE">
      <w:pPr>
        <w:pStyle w:val="aaa"/>
        <w:numPr>
          <w:ilvl w:val="0"/>
          <w:numId w:val="0"/>
        </w:numPr>
        <w:ind w:left="2345"/>
      </w:pPr>
    </w:p>
    <w:p w:rsidR="00C00927" w:rsidRDefault="00C00927" w:rsidP="00C00927">
      <w:pPr>
        <w:ind w:left="0"/>
        <w:jc w:val="both"/>
      </w:pPr>
      <w:r>
        <w:t xml:space="preserve">Podmiotem, który ma zadanie prowadzić i nadzorować promocję Lokalnego Programu Rewitalizacji, a w jej ramach również promocję poszczególnych projektów i zadań inwestycyjnych będzie Zespół ds. Rewitalizacji. W celu skuteczniejszej komunikacji pomiędzy uczestnikami procesu wdrażania Lokalnego Programu a społeczeństwem zostanie opracowany „Plan komunikacji Lokalnego Programu Rewitalizacji”. Opracowanie to będzie podstawą działań informacyjnych i promocyjnych dla podmiotów uczestniczących we wdrażaniu LPR. W szczególności dokument ten będzie zawierał opis celów działań promocyjnych i informacyjnych, potencjalne grupy docelowe oraz działania zmierzające do zapewnienia sprawnego systemu wymiany informacji pomiędzy wszystkimi uczestnikami procesu wdrażania LPR. </w:t>
      </w:r>
    </w:p>
    <w:p w:rsidR="00C00927" w:rsidRDefault="00C00927" w:rsidP="00C00927">
      <w:pPr>
        <w:ind w:left="0"/>
        <w:jc w:val="both"/>
      </w:pPr>
      <w:r>
        <w:t xml:space="preserve">Najważniejszym celem działań związanych z promocją Lokalnego Programu Rewitalizacji jest dotarcie do jak najszerszej grupy beneficjentów pośrednich (mieszkańców, turystów) z informacją o projektach podejmowanych w jego ramach. Celem pośrednim może stać się np. pozyskanie instytucji, które ewentualnie mogą później występować w charakterze partnera poszczególnych zadań realizowanych w ramach LPR.  </w:t>
      </w:r>
    </w:p>
    <w:p w:rsidR="00C00927" w:rsidRDefault="00C00927" w:rsidP="00C00927">
      <w:pPr>
        <w:ind w:left="0"/>
        <w:jc w:val="both"/>
      </w:pPr>
    </w:p>
    <w:p w:rsidR="00C00927" w:rsidRDefault="00C00927" w:rsidP="00C00927">
      <w:pPr>
        <w:ind w:left="0"/>
        <w:jc w:val="both"/>
      </w:pPr>
      <w:r>
        <w:t>Grupami docelowymi, do których kierowana jest promocja LPR będą:</w:t>
      </w:r>
    </w:p>
    <w:p w:rsidR="00C00927" w:rsidRDefault="00C00927" w:rsidP="00C00927">
      <w:pPr>
        <w:ind w:left="0"/>
        <w:jc w:val="both"/>
      </w:pPr>
    </w:p>
    <w:p w:rsidR="00C00927" w:rsidRDefault="00C00927" w:rsidP="00C00927">
      <w:pPr>
        <w:pStyle w:val="aaa"/>
      </w:pPr>
      <w:r>
        <w:t>beneficjenci pośredni większości projektów – mieszkańcy miejscowości i gminy,</w:t>
      </w:r>
    </w:p>
    <w:p w:rsidR="00C00927" w:rsidRDefault="00C00927" w:rsidP="00C00927">
      <w:pPr>
        <w:pStyle w:val="aaa"/>
      </w:pPr>
      <w:r>
        <w:t>środowisko przedsiębiorców lokalnych i ponadlokalnych,</w:t>
      </w:r>
    </w:p>
    <w:p w:rsidR="00C00927" w:rsidRDefault="00C00927" w:rsidP="00C00927">
      <w:pPr>
        <w:pStyle w:val="aaa"/>
      </w:pPr>
      <w:r>
        <w:t xml:space="preserve">organizacje pozarządowe. </w:t>
      </w:r>
    </w:p>
    <w:p w:rsidR="00C00927" w:rsidRDefault="00C00927" w:rsidP="00C00927">
      <w:pPr>
        <w:pStyle w:val="aaa"/>
      </w:pPr>
      <w:r>
        <w:t xml:space="preserve">W ramach promocji Lokalnego Programu Rewitalizacji będą podejmowane </w:t>
      </w:r>
    </w:p>
    <w:p w:rsidR="00C00927" w:rsidRDefault="00C00927" w:rsidP="00C00927">
      <w:pPr>
        <w:pStyle w:val="aaa"/>
      </w:pPr>
      <w:r>
        <w:t>następujące działania:</w:t>
      </w:r>
    </w:p>
    <w:p w:rsidR="00C00927" w:rsidRDefault="00C00927" w:rsidP="00C00927">
      <w:pPr>
        <w:pStyle w:val="aaa"/>
      </w:pPr>
      <w:r>
        <w:t>powstanie i stałe uaktualnianie zakładki LPR na stronie internetowej Gminy,</w:t>
      </w:r>
    </w:p>
    <w:p w:rsidR="00C00927" w:rsidRDefault="00C00927" w:rsidP="00C00927">
      <w:pPr>
        <w:pStyle w:val="aaa"/>
      </w:pPr>
      <w:r>
        <w:t xml:space="preserve">publikacje o realizacji projektów w ramach LPR w prasie samorządowej, lokalnej </w:t>
      </w:r>
    </w:p>
    <w:p w:rsidR="00C00927" w:rsidRDefault="00C00927" w:rsidP="00C00927">
      <w:pPr>
        <w:pStyle w:val="aaa"/>
      </w:pPr>
      <w:r>
        <w:t xml:space="preserve">i regionalnej oraz w Internecie, </w:t>
      </w:r>
    </w:p>
    <w:p w:rsidR="00C00927" w:rsidRDefault="00C00927" w:rsidP="00C00927">
      <w:pPr>
        <w:pStyle w:val="aaa"/>
      </w:pPr>
      <w:r>
        <w:t xml:space="preserve">tablice informacyjne i pamiątkowe informujące o realizowanych bądź zrealizowanych projektach, </w:t>
      </w:r>
    </w:p>
    <w:p w:rsidR="00C00927" w:rsidRPr="009763A3" w:rsidRDefault="00C00927" w:rsidP="00C00927">
      <w:pPr>
        <w:pStyle w:val="aaa"/>
      </w:pPr>
      <w:r>
        <w:t>spotkania, zebrania wiejskie, warsztaty, konsultacje projektów z potencjalnymi partnerami gospodarczymi, społecznymi, jak i z mieszkańcami obszaru rewitalizowanego.</w:t>
      </w:r>
    </w:p>
    <w:p w:rsidR="001E02DF" w:rsidRDefault="001E02DF" w:rsidP="00747EAE">
      <w:pPr>
        <w:pStyle w:val="aaa"/>
        <w:numPr>
          <w:ilvl w:val="0"/>
          <w:numId w:val="0"/>
        </w:numPr>
        <w:ind w:left="2345"/>
      </w:pPr>
    </w:p>
    <w:p w:rsidR="001E02DF" w:rsidRDefault="001E02DF" w:rsidP="00747EAE">
      <w:pPr>
        <w:pStyle w:val="aaa"/>
        <w:numPr>
          <w:ilvl w:val="0"/>
          <w:numId w:val="0"/>
        </w:numPr>
        <w:ind w:left="2345"/>
        <w:sectPr w:rsidR="001E02DF" w:rsidSect="00106138">
          <w:pgSz w:w="11906" w:h="16838"/>
          <w:pgMar w:top="1959" w:right="1134" w:bottom="1701" w:left="1134" w:header="737" w:footer="278" w:gutter="0"/>
          <w:cols w:space="708"/>
          <w:titlePg/>
          <w:docGrid w:linePitch="360"/>
        </w:sectPr>
      </w:pPr>
    </w:p>
    <w:p w:rsidR="001E02DF" w:rsidRDefault="00292BA3" w:rsidP="00747EAE">
      <w:pPr>
        <w:pStyle w:val="aaa"/>
        <w:numPr>
          <w:ilvl w:val="0"/>
          <w:numId w:val="0"/>
        </w:numPr>
        <w:ind w:left="2345"/>
      </w:pPr>
      <w:r>
        <w:rPr>
          <w:noProof/>
          <w:lang w:eastAsia="pl-PL"/>
        </w:rPr>
        <w:lastRenderedPageBreak/>
        <w:pict>
          <v:rect id="_x0000_s1662" style="position:absolute;left:0;text-align:left;margin-left:-56.6pt;margin-top:-1.2pt;width:618.35pt;height:657pt;z-index:-251659776" fillcolor="#5a5a5a" stroked="f"/>
        </w:pict>
      </w:r>
    </w:p>
    <w:p w:rsidR="001E02DF" w:rsidRDefault="00292BA3" w:rsidP="00747EAE">
      <w:pPr>
        <w:pStyle w:val="aaa"/>
        <w:numPr>
          <w:ilvl w:val="0"/>
          <w:numId w:val="0"/>
        </w:numPr>
        <w:ind w:left="2345"/>
      </w:pPr>
      <w:r>
        <w:rPr>
          <w:noProof/>
          <w:lang w:eastAsia="pl-PL"/>
        </w:rPr>
        <w:pict>
          <v:oval id="_x0000_s1663" style="position:absolute;left:0;text-align:left;margin-left:-75pt;margin-top:23.95pt;width:371.55pt;height:371.55pt;z-index:-251658752" fillcolor="#ffd500" stroked="f"/>
        </w:pict>
      </w:r>
    </w:p>
    <w:p w:rsidR="00B43A12" w:rsidRDefault="00B43A12" w:rsidP="001E02DF">
      <w:pPr>
        <w:pStyle w:val="Bezodstpw"/>
        <w:rPr>
          <w:sz w:val="40"/>
          <w:szCs w:val="40"/>
        </w:rPr>
      </w:pPr>
    </w:p>
    <w:p w:rsidR="00B43A12" w:rsidRDefault="00B43A12" w:rsidP="00B43A12"/>
    <w:p w:rsidR="00B43A12" w:rsidRDefault="00B43A12" w:rsidP="00B43A12"/>
    <w:p w:rsidR="00B43A12" w:rsidRDefault="00EA20CA" w:rsidP="00B43A12">
      <w:r>
        <w:rPr>
          <w:noProof/>
          <w:lang w:eastAsia="pl-PL"/>
        </w:rPr>
        <w:drawing>
          <wp:anchor distT="0" distB="0" distL="114300" distR="114300" simplePos="0" relativeHeight="251676160" behindDoc="1" locked="0" layoutInCell="1" allowOverlap="1">
            <wp:simplePos x="0" y="0"/>
            <wp:positionH relativeFrom="column">
              <wp:posOffset>-1156970</wp:posOffset>
            </wp:positionH>
            <wp:positionV relativeFrom="paragraph">
              <wp:posOffset>141605</wp:posOffset>
            </wp:positionV>
            <wp:extent cx="4605020" cy="2498725"/>
            <wp:effectExtent l="19050" t="0" r="5080" b="0"/>
            <wp:wrapNone/>
            <wp:docPr id="804" name="Obraz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31"/>
                    <a:srcRect/>
                    <a:stretch>
                      <a:fillRect/>
                    </a:stretch>
                  </pic:blipFill>
                  <pic:spPr bwMode="auto">
                    <a:xfrm>
                      <a:off x="0" y="0"/>
                      <a:ext cx="4605020" cy="2498725"/>
                    </a:xfrm>
                    <a:prstGeom prst="rect">
                      <a:avLst/>
                    </a:prstGeom>
                    <a:noFill/>
                    <a:ln w="9525">
                      <a:noFill/>
                      <a:miter lim="800000"/>
                      <a:headEnd/>
                      <a:tailEnd/>
                    </a:ln>
                  </pic:spPr>
                </pic:pic>
              </a:graphicData>
            </a:graphic>
          </wp:anchor>
        </w:drawing>
      </w:r>
    </w:p>
    <w:p w:rsidR="00B43A12" w:rsidRDefault="00B43A12" w:rsidP="00B43A12"/>
    <w:p w:rsidR="00B43A12" w:rsidRPr="00B43A12" w:rsidRDefault="00B43A12" w:rsidP="00B43A12"/>
    <w:p w:rsidR="00B43A12" w:rsidRDefault="00B43A12" w:rsidP="001E02DF">
      <w:pPr>
        <w:pStyle w:val="Bezodstpw"/>
        <w:rPr>
          <w:sz w:val="160"/>
        </w:rPr>
      </w:pPr>
    </w:p>
    <w:p w:rsidR="00B43A12" w:rsidRDefault="00B43A12" w:rsidP="001E02DF">
      <w:pPr>
        <w:pStyle w:val="Bezodstpw"/>
        <w:rPr>
          <w:sz w:val="160"/>
        </w:rPr>
      </w:pPr>
    </w:p>
    <w:p w:rsidR="001E02DF" w:rsidRDefault="001E02DF" w:rsidP="001E02DF">
      <w:pPr>
        <w:pStyle w:val="Bezodstpw"/>
        <w:rPr>
          <w:color w:val="auto"/>
        </w:rPr>
      </w:pPr>
      <w:bookmarkStart w:id="77" w:name="_Toc491760986"/>
      <w:r>
        <w:rPr>
          <w:sz w:val="160"/>
        </w:rPr>
        <w:t>10</w:t>
      </w:r>
      <w:r w:rsidRPr="007F3E7C">
        <w:rPr>
          <w:sz w:val="160"/>
        </w:rPr>
        <w:t>.</w:t>
      </w:r>
      <w:r w:rsidRPr="00EF010E">
        <w:t xml:space="preserve"> </w:t>
      </w:r>
      <w:r w:rsidRPr="00D1434E">
        <w:t>System monitoringu skuteczności działań i system wprowadzania modyfikacji w reakcji na zmiany w</w:t>
      </w:r>
      <w:r w:rsidR="0069698C">
        <w:t> </w:t>
      </w:r>
      <w:r w:rsidRPr="00D1434E">
        <w:t>otoczeniu programu</w:t>
      </w:r>
      <w:bookmarkEnd w:id="77"/>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C00927" w:rsidRDefault="00C00927" w:rsidP="00C00927">
      <w:pPr>
        <w:tabs>
          <w:tab w:val="center" w:pos="5669"/>
        </w:tabs>
        <w:ind w:left="0"/>
        <w:jc w:val="both"/>
      </w:pPr>
      <w:r>
        <w:t>Monitoring Lokalnego Programu rewitalizacji pozwala pozyskać informacje, na podstawie których będzie można dokonać zarówno oceny stopnia realizacji celów i projektów rewitalizacyjnych (monitoring postępu realizacji programu), jak również oceny i identyfikacji trudności, przeszkód lub nieprawidłowości występujących podczas realizacji programu i projektów rewitalizacyjnych (monitoring barier i trudności).</w:t>
      </w:r>
    </w:p>
    <w:p w:rsidR="00C00927" w:rsidRDefault="00C00927" w:rsidP="00C00927">
      <w:pPr>
        <w:tabs>
          <w:tab w:val="center" w:pos="5669"/>
        </w:tabs>
        <w:ind w:left="0"/>
      </w:pPr>
      <w:r>
        <w:t xml:space="preserve">Funkcję instytucji monitorującej wdrażanie LPR będzie pełnić Wójt/Burmistrz i Rada Gminy. Co najmniej raz  w roku będą analizowane postępy w realizacji Programu Rewitalizacji. Rada Gminy jako instytucja kontrolna i uchwałodawcza będzie mieć za zadanie: </w:t>
      </w:r>
    </w:p>
    <w:p w:rsidR="00C00927" w:rsidRDefault="00C00927" w:rsidP="00C00927">
      <w:pPr>
        <w:pStyle w:val="aaa"/>
      </w:pPr>
      <w:r>
        <w:t>akceptację rocznych sprawozdań z realizacji LPR przygotowanych przez Zespół ds. Rewitalizacji, w szczególności osiągnięcia celów, rezultatów,</w:t>
      </w:r>
    </w:p>
    <w:p w:rsidR="00C00927" w:rsidRDefault="00C00927" w:rsidP="00C00927">
      <w:pPr>
        <w:pStyle w:val="aaa"/>
      </w:pPr>
      <w:r>
        <w:t xml:space="preserve">analizowanie i zatwierdzanie wniosków o zmianę treści Lokalnego Programu Rewitalizacji, </w:t>
      </w:r>
    </w:p>
    <w:p w:rsidR="00C00927" w:rsidRDefault="00C00927" w:rsidP="00C00927">
      <w:pPr>
        <w:pStyle w:val="aaa"/>
      </w:pPr>
      <w:r>
        <w:t xml:space="preserve">aktualizację Lokalnego Programu Rewitalizacji, </w:t>
      </w:r>
    </w:p>
    <w:p w:rsidR="00C00927" w:rsidRDefault="00C00927" w:rsidP="00C00927">
      <w:pPr>
        <w:pStyle w:val="aaa"/>
      </w:pPr>
      <w:r>
        <w:t>uwzględnienie zadań zaplanowanych do realizacji przy przyjmowaniu budżetu gminy oraz wieloletnich planów inwestycyjnych lub innych dokumentów strategicznych o znaczeniu lokalnym.</w:t>
      </w:r>
    </w:p>
    <w:p w:rsidR="00C00927" w:rsidRDefault="00C00927" w:rsidP="00C00927">
      <w:pPr>
        <w:tabs>
          <w:tab w:val="center" w:pos="5669"/>
        </w:tabs>
        <w:ind w:left="0"/>
      </w:pPr>
      <w:r>
        <w:t>Monitoring w programie rewitalizacji odbywać się będzie w oparciu o dwa systemy:</w:t>
      </w:r>
    </w:p>
    <w:p w:rsidR="00C00927" w:rsidRDefault="00C00927" w:rsidP="00C00927">
      <w:pPr>
        <w:pStyle w:val="aaa"/>
      </w:pPr>
      <w:r>
        <w:t>system monitoringu i oceny skuteczności działań rewitalizacyjnych w tym:</w:t>
      </w:r>
    </w:p>
    <w:p w:rsidR="00C00927" w:rsidRDefault="00C00927" w:rsidP="00947953">
      <w:pPr>
        <w:pStyle w:val="aaa"/>
        <w:numPr>
          <w:ilvl w:val="1"/>
          <w:numId w:val="11"/>
        </w:numPr>
      </w:pPr>
      <w:r>
        <w:t>monitoring projektów,</w:t>
      </w:r>
    </w:p>
    <w:p w:rsidR="00C00927" w:rsidRDefault="00C00927" w:rsidP="00947953">
      <w:pPr>
        <w:pStyle w:val="aaa"/>
        <w:numPr>
          <w:ilvl w:val="1"/>
          <w:numId w:val="11"/>
        </w:numPr>
      </w:pPr>
      <w:r>
        <w:t>monitoring realizacji celów programu rewitalizacji,</w:t>
      </w:r>
    </w:p>
    <w:p w:rsidR="00C00927" w:rsidRDefault="00C00927" w:rsidP="00C00927">
      <w:pPr>
        <w:pStyle w:val="aaa"/>
      </w:pPr>
      <w:r>
        <w:t>system wprowadzania modyfikacji w reakcji na zmiany w obszarze rewitalizacji, w gminie lub uwarunkowania zewnętrzne.</w:t>
      </w:r>
    </w:p>
    <w:p w:rsidR="00C00927" w:rsidRDefault="00C00927" w:rsidP="00C00927">
      <w:pPr>
        <w:tabs>
          <w:tab w:val="center" w:pos="5669"/>
        </w:tabs>
        <w:ind w:left="0"/>
      </w:pPr>
      <w:r>
        <w:t>Do oceny realizacji celów programu rewitalizacji zaprojektowano system wskaźników produktu, rezultatu bezpośredniego oraz oddziaływania wraz z oczekiwanymi wartościami. Punktem wyjścia były cele programu rewitalizacji i wnioski z pogłębionej diagnozy obszaru rewitalizacji. Określono, jakie zmiany na obszarze rewitalizacji są istotne z punktu widzenia poprawy sytuacji społeczno-gospodarczej i zaproponowano trzy typy wskaźników, których celem jest ocena tych zmian:</w:t>
      </w:r>
    </w:p>
    <w:p w:rsidR="00C00927" w:rsidRDefault="00C00927" w:rsidP="00C00927">
      <w:pPr>
        <w:pStyle w:val="aaa"/>
      </w:pPr>
      <w:r>
        <w:t xml:space="preserve"> </w:t>
      </w:r>
      <w:r w:rsidRPr="00AF3F9F">
        <w:rPr>
          <w:b/>
        </w:rPr>
        <w:t>wskaźniki produktu (WP)</w:t>
      </w:r>
      <w:r>
        <w:t xml:space="preserve"> – są to wskaźniki zagregowane, przedstawiające materialne zmiany w obszarze rewitalizowanym powstałe w wyniku realizacji projektów. </w:t>
      </w:r>
    </w:p>
    <w:p w:rsidR="00C00927" w:rsidRDefault="00C00927" w:rsidP="00C00927">
      <w:pPr>
        <w:pStyle w:val="aaa"/>
      </w:pPr>
      <w:r w:rsidRPr="00AF3F9F">
        <w:rPr>
          <w:b/>
        </w:rPr>
        <w:t>wskaźniki rezultatu bezpośredniego (WRB)</w:t>
      </w:r>
      <w:r>
        <w:t xml:space="preserve"> – wskaźniki zagregowane, odnoszące się do bezpośrednich, sumarycznych efektów realizowanych projektów.</w:t>
      </w:r>
    </w:p>
    <w:p w:rsidR="00C00927" w:rsidRDefault="00C00927" w:rsidP="00C00927">
      <w:pPr>
        <w:pStyle w:val="aaa"/>
      </w:pPr>
      <w:r w:rsidRPr="00AF3F9F">
        <w:rPr>
          <w:b/>
        </w:rPr>
        <w:t>wskaźniki oddziaływania (WO)</w:t>
      </w:r>
      <w:r>
        <w:t xml:space="preserve"> – wskaźniki przedstawiające efekty w dłuższej perspektywie, mierzące realizację celów głównych programu rewitalizacji, na </w:t>
      </w:r>
      <w:r>
        <w:lastRenderedPageBreak/>
        <w:t>których realizację składa się wiele działań, także tych, gdzie efekty są odroczone w czasie. W tym zakresie przeprowadzona zostanie. sumaryczna ocena wskaźników wykorzystanych w procesie delimitacji obszarów zdegradowanych. Jednoczesna obserwacja wszystkich sfer procesu rewitalizacji tj, społecznej, gospodarczej, infrastrukturalnej, środowiskowej oraz funkcjonalno-przestrzennej pozwoli na ocenę skuteczności i komplementarności prowadzonych działań.</w:t>
      </w:r>
    </w:p>
    <w:p w:rsidR="00C00927" w:rsidRDefault="00C00927" w:rsidP="00C00927">
      <w:pPr>
        <w:tabs>
          <w:tab w:val="center" w:pos="5669"/>
        </w:tabs>
        <w:ind w:left="0"/>
      </w:pPr>
      <w:r>
        <w:t xml:space="preserve">Monitoring realizacji Lokalnego Programu Rewitalizacji Gminy </w:t>
      </w:r>
      <w:r w:rsidR="00D777F9">
        <w:t xml:space="preserve">Kozielice </w:t>
      </w:r>
      <w:r>
        <w:t>w perspektywie 2023 roku będzie odbywać się w czterech etapach:</w:t>
      </w:r>
    </w:p>
    <w:p w:rsidR="00C00927" w:rsidRDefault="00C00927" w:rsidP="00C00927">
      <w:pPr>
        <w:pStyle w:val="aaa"/>
      </w:pPr>
      <w:r>
        <w:t>Monitoring i analiza realizacji celów programu – monitoring przeprowadzony w całym okresie realizacji programu rewitalizacji,</w:t>
      </w:r>
    </w:p>
    <w:p w:rsidR="00C00927" w:rsidRDefault="00C00927" w:rsidP="00C00927">
      <w:pPr>
        <w:pStyle w:val="aaa"/>
      </w:pPr>
      <w:r>
        <w:t>Monitoring i analiza procedur wdrażania projektów– analiza sposobu realizacji przedsięwzięć rewitalizacyjnych,</w:t>
      </w:r>
    </w:p>
    <w:p w:rsidR="00C00927" w:rsidRDefault="00C00927" w:rsidP="00C00927">
      <w:pPr>
        <w:pStyle w:val="aaa"/>
      </w:pPr>
      <w:r>
        <w:t>Weryfikacja wskaźników:</w:t>
      </w:r>
    </w:p>
    <w:p w:rsidR="00C00927" w:rsidRDefault="00C00927" w:rsidP="00947953">
      <w:pPr>
        <w:pStyle w:val="aaa"/>
        <w:numPr>
          <w:ilvl w:val="1"/>
          <w:numId w:val="13"/>
        </w:numPr>
      </w:pPr>
      <w:r>
        <w:t>Monitoring właściwego doboru wskaźników produktu i rezultatu dla każdego przedsięwzięcia. Dobór wskaźników mus być zgodny z instrukcją dotyczącą przygotowania projektów rewitalizacyjnych w ramach Regionalnego Programu Operacyjnego dla Województwa Zachodniopomorskiego na lata 2014-2020, wydanej przez Urząd Marszałkowski Województwa Zachodniopomorskiego w Szczecinie w 2016 r.</w:t>
      </w:r>
      <w:r>
        <w:rPr>
          <w:rStyle w:val="Odwoanieprzypisudolnego"/>
        </w:rPr>
        <w:footnoteReference w:id="8"/>
      </w:r>
    </w:p>
    <w:p w:rsidR="00C00927" w:rsidRDefault="00C00927" w:rsidP="00947953">
      <w:pPr>
        <w:pStyle w:val="aaa"/>
        <w:numPr>
          <w:ilvl w:val="1"/>
          <w:numId w:val="12"/>
        </w:numPr>
      </w:pPr>
      <w:r>
        <w:t>Monitoring wskaźników realizacji lokalnego programu rewitalizacji Gminy w perspektywie 2025 roku</w:t>
      </w:r>
    </w:p>
    <w:p w:rsidR="00C00927" w:rsidRDefault="00C00927" w:rsidP="00C00927">
      <w:pPr>
        <w:pStyle w:val="aaa"/>
      </w:pPr>
      <w:r>
        <w:t>Raportowanie wyników</w:t>
      </w:r>
    </w:p>
    <w:p w:rsidR="00C00927" w:rsidRDefault="00C00927" w:rsidP="00C00927">
      <w:pPr>
        <w:tabs>
          <w:tab w:val="center" w:pos="5669"/>
        </w:tabs>
        <w:ind w:left="0"/>
        <w:jc w:val="both"/>
      </w:pPr>
      <w:r>
        <w:t>Monitoring realizacji celów programu rewitalizacji będzie prowadzony w sposób ciągły w całym okresie objętym programem przy pomocy wskaźników oddziaływania. Obserwacje i analizy wskaźników będą wykonywane cyklicznie zgodnie z ustaloną częstotliwością. Mając na uwadze, że zmiany w obszarze rewitalizacji wymagają czasu, monitoring odbywać się będzie w odstępach rocznych. Pozwoli to na zebranie niezbędnych danych i analizę zaobserwowanych zmian. Ważnym elementem monitoringu będzie analiza efektu synergii i komplementarności między działaniami oraz diagnoza przyczyn problemów w uzyskaniu zakładanych efektów programu.</w:t>
      </w:r>
    </w:p>
    <w:p w:rsidR="00C00927" w:rsidRDefault="00C00927" w:rsidP="00C00927">
      <w:pPr>
        <w:tabs>
          <w:tab w:val="center" w:pos="5669"/>
        </w:tabs>
        <w:ind w:left="0"/>
        <w:jc w:val="both"/>
      </w:pPr>
      <w:r>
        <w:t xml:space="preserve">Monitoring projektów będzie prowadzony na bieżąco, a jego realizacja odbywać się będzie poprzez analizę zgodność jego przebiegu z założonym harmonogramem, budżetem i zakładanymi efektami. Obserwacji podlegać będą zarówno efekty w postaci produktów, zwłaszcza w projektach, gdzie istotnym komponentem </w:t>
      </w:r>
      <w:r>
        <w:lastRenderedPageBreak/>
        <w:t>jest infrastruktura. Jak również rezultaty bezpośrednie projektów, a więc skutki dla mieszkańców obszarów rewitalizacji.</w:t>
      </w:r>
    </w:p>
    <w:p w:rsidR="00C00927" w:rsidRDefault="00C00927" w:rsidP="00C00927">
      <w:pPr>
        <w:tabs>
          <w:tab w:val="center" w:pos="5669"/>
        </w:tabs>
        <w:ind w:left="0"/>
        <w:jc w:val="both"/>
      </w:pPr>
      <w:r>
        <w:t xml:space="preserve">System monitorowania opierać się będzie się na wskaźnikach przypisanych zgodnie z ich znaczeniem do celów wyznaczonych w Lokalnym Programie Rewitalizacji. Wskaźniki zaprojektowano z myślą aby, aby jednocześnie oceniały realizację projektów jak również realizację przyjętych celów programu. Do każdego celu przypisano maksymalną liczbę punktów jaką można w wyniku ocen poszczególnych wskaźników: </w:t>
      </w:r>
    </w:p>
    <w:p w:rsidR="00C00927" w:rsidRDefault="00C00927" w:rsidP="00C00927">
      <w:pPr>
        <w:pStyle w:val="aaa"/>
      </w:pPr>
      <w:r>
        <w:t xml:space="preserve">dla celu pierwszego – 40 punktów, </w:t>
      </w:r>
    </w:p>
    <w:p w:rsidR="00C00927" w:rsidRDefault="00C00927" w:rsidP="00C00927">
      <w:pPr>
        <w:pStyle w:val="aaa"/>
      </w:pPr>
      <w:r>
        <w:t xml:space="preserve">dla celu drugiego – 30 punktów, </w:t>
      </w:r>
    </w:p>
    <w:p w:rsidR="00C00927" w:rsidRDefault="00C00927" w:rsidP="00C00927">
      <w:pPr>
        <w:pStyle w:val="aaa"/>
      </w:pPr>
      <w:r>
        <w:t xml:space="preserve">dla celu trzeciego – 20 punktów, </w:t>
      </w:r>
    </w:p>
    <w:p w:rsidR="00C00927" w:rsidRDefault="00C00927" w:rsidP="00C00927">
      <w:pPr>
        <w:pStyle w:val="aaa"/>
      </w:pPr>
      <w:r>
        <w:t>dla celu czwartego – 20 punktów.</w:t>
      </w:r>
    </w:p>
    <w:p w:rsidR="00C00927" w:rsidRDefault="00C00927" w:rsidP="00C00927">
      <w:pPr>
        <w:tabs>
          <w:tab w:val="center" w:pos="5669"/>
        </w:tabs>
        <w:ind w:left="0"/>
      </w:pPr>
      <w:r>
        <w:t>Osiągnięcie zakładanego celu punktowego jest możliwe na dwa sposoby:</w:t>
      </w:r>
    </w:p>
    <w:p w:rsidR="00C00927" w:rsidRDefault="00C00927" w:rsidP="00C00927">
      <w:pPr>
        <w:pStyle w:val="aaa"/>
      </w:pPr>
      <w:r>
        <w:t xml:space="preserve">poprzez osiągnięcie oczekiwanej wartości wskaźnika podstawowego o najwyższej wadze oraz kilku wskaźników o niższej wadze, </w:t>
      </w:r>
    </w:p>
    <w:p w:rsidR="00C00927" w:rsidRDefault="00C00927" w:rsidP="00C00927">
      <w:pPr>
        <w:pStyle w:val="aaa"/>
      </w:pPr>
      <w:r>
        <w:t>poprzez osiągnięcie oczekiwanych wartości dla wszystkich wskaźników o niższej wadze.</w:t>
      </w:r>
    </w:p>
    <w:p w:rsidR="00C00927" w:rsidRDefault="00C00927" w:rsidP="00C00927">
      <w:pPr>
        <w:tabs>
          <w:tab w:val="center" w:pos="5669"/>
        </w:tabs>
        <w:ind w:left="0"/>
        <w:jc w:val="both"/>
      </w:pPr>
      <w:r>
        <w:t>Najwyższą wagę przypisano wskaźnikom, których wybór wynika bezpośrednio z pogłębionej diagnozy obszaru rewitalizacji oraz oceny wskaźników delimitacji ze względu na wewnętrzne zróżnicowanie poziomu rozwoju społeczno-gospodarczego. Pozostałe wskaźniki mają przypisane wagi 2 lub 5 w zależności od znaczenia dla realizacji celu.</w:t>
      </w:r>
      <w:r w:rsidRPr="004E2A0E">
        <w:t xml:space="preserve"> </w:t>
      </w:r>
      <w:r>
        <w:t xml:space="preserve">Przypisanie punktów do poszczególnych wskaźników odbywać się będzie na zasadzie obserwacji zmian i porównanie z przyjętymi wcześniej kryteriami oceny. W przypadku braku pozytywnych zmian dla danego wskaźnika zostanie przyznane 0 punktów. </w:t>
      </w:r>
    </w:p>
    <w:p w:rsidR="00C00927" w:rsidRDefault="00C00927" w:rsidP="00C00927">
      <w:pPr>
        <w:tabs>
          <w:tab w:val="center" w:pos="5669"/>
        </w:tabs>
        <w:ind w:left="0"/>
        <w:jc w:val="both"/>
      </w:pPr>
      <w:r>
        <w:t xml:space="preserve">Punkty wynikające z wag będą przyznawane w ocenie, jeśli założona dla danego wskaźnika tendencja będzie występować. Uzyskanie 100 punktów na koniec realizacji programu byłoby idealnym rozwiązaniem, lecz i niższe wyniki będą świadczyły o sukcesie. W procesie monitoringu i oceny programu ważna jest komplementarność przestrzenna w realizacji poszczególnych celów. Wiąże się to z koniecznością jednoczesnej oceny  wszystkich przyjętych celów w programie. Podstawą oceny kompleksowości przeprowadzonej interwencji będzie osiągnięcie przynajmniej 60% punktów w każdym celu. </w:t>
      </w:r>
    </w:p>
    <w:p w:rsidR="00C00927" w:rsidRDefault="00C00927" w:rsidP="00C00927">
      <w:pPr>
        <w:tabs>
          <w:tab w:val="center" w:pos="5669"/>
        </w:tabs>
      </w:pPr>
    </w:p>
    <w:p w:rsidR="00C00927" w:rsidRDefault="00C00927" w:rsidP="00C00927">
      <w:pPr>
        <w:tabs>
          <w:tab w:val="center" w:pos="5669"/>
        </w:tabs>
      </w:pPr>
    </w:p>
    <w:p w:rsidR="00C00927" w:rsidRPr="00036D18" w:rsidRDefault="00C00927" w:rsidP="00C00927">
      <w:pPr>
        <w:tabs>
          <w:tab w:val="center" w:pos="5669"/>
        </w:tabs>
        <w:rPr>
          <w:rStyle w:val="Pogrubienie"/>
        </w:rPr>
      </w:pPr>
      <w:r>
        <w:br w:type="page"/>
      </w:r>
      <w:bookmarkStart w:id="78" w:name="_Toc489860405"/>
      <w:bookmarkStart w:id="79" w:name="_Toc491414877"/>
      <w:bookmarkStart w:id="80" w:name="_Toc491423816"/>
      <w:bookmarkStart w:id="81" w:name="_Toc491687588"/>
      <w:r w:rsidRPr="00036D18">
        <w:rPr>
          <w:rStyle w:val="Pogrubienie"/>
        </w:rPr>
        <w:lastRenderedPageBreak/>
        <w:t xml:space="preserve">Tabela </w:t>
      </w:r>
      <w:r w:rsidR="00292BA3" w:rsidRPr="00036D18">
        <w:rPr>
          <w:rStyle w:val="Pogrubienie"/>
        </w:rPr>
        <w:fldChar w:fldCharType="begin"/>
      </w:r>
      <w:r w:rsidRPr="00036D18">
        <w:rPr>
          <w:rStyle w:val="Pogrubienie"/>
        </w:rPr>
        <w:instrText xml:space="preserve"> SEQ Tabela \* ARABIC </w:instrText>
      </w:r>
      <w:r w:rsidR="00292BA3" w:rsidRPr="00036D18">
        <w:rPr>
          <w:rStyle w:val="Pogrubienie"/>
        </w:rPr>
        <w:fldChar w:fldCharType="separate"/>
      </w:r>
      <w:r>
        <w:rPr>
          <w:rStyle w:val="Pogrubienie"/>
          <w:noProof/>
        </w:rPr>
        <w:t>9</w:t>
      </w:r>
      <w:r w:rsidR="00292BA3" w:rsidRPr="00036D18">
        <w:rPr>
          <w:rStyle w:val="Pogrubienie"/>
        </w:rPr>
        <w:fldChar w:fldCharType="end"/>
      </w:r>
      <w:r w:rsidRPr="00036D18">
        <w:rPr>
          <w:rStyle w:val="Pogrubienie"/>
        </w:rPr>
        <w:t>. Wskaźniki realizacji Lokalnego Programu Rewitalizacji</w:t>
      </w:r>
      <w:bookmarkEnd w:id="78"/>
      <w:bookmarkEnd w:id="79"/>
      <w:bookmarkEnd w:id="80"/>
      <w:bookmarkEnd w:id="81"/>
    </w:p>
    <w:p w:rsidR="00C00927" w:rsidRPr="00036D18" w:rsidRDefault="00292BA3" w:rsidP="00C00927">
      <w:r>
        <w:rPr>
          <w:noProof/>
          <w:lang w:eastAsia="pl-PL"/>
        </w:rPr>
        <w:pict>
          <v:rect id="_x0000_s1840" style="position:absolute;left:0;text-align:left;margin-left:1.3pt;margin-top:-23pt;width:489pt;height:30.25pt;z-index:-251632128" fillcolor="#ffde00" stroked="f"/>
        </w:pic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5106"/>
        <w:gridCol w:w="1276"/>
        <w:gridCol w:w="850"/>
      </w:tblGrid>
      <w:tr w:rsidR="00C00927" w:rsidRPr="00382C71" w:rsidTr="002150DE">
        <w:trPr>
          <w:trHeight w:val="346"/>
        </w:trPr>
        <w:tc>
          <w:tcPr>
            <w:tcW w:w="2407" w:type="dxa"/>
            <w:shd w:val="clear" w:color="auto" w:fill="FFFFFF"/>
            <w:noWrap/>
            <w:tcMar>
              <w:top w:w="57" w:type="dxa"/>
              <w:bottom w:w="57" w:type="dxa"/>
            </w:tcMar>
            <w:vAlign w:val="center"/>
            <w:hideMark/>
          </w:tcPr>
          <w:p w:rsidR="00C00927" w:rsidRPr="00382C71" w:rsidRDefault="00C00927" w:rsidP="002150DE">
            <w:pPr>
              <w:spacing w:after="0" w:line="240" w:lineRule="auto"/>
              <w:ind w:left="0"/>
              <w:jc w:val="center"/>
              <w:rPr>
                <w:rStyle w:val="Pogrubienie"/>
                <w:b/>
              </w:rPr>
            </w:pPr>
            <w:r>
              <w:rPr>
                <w:rStyle w:val="Pogrubienie"/>
                <w:b/>
              </w:rPr>
              <w:t>Cel</w:t>
            </w:r>
          </w:p>
        </w:tc>
        <w:tc>
          <w:tcPr>
            <w:tcW w:w="5106" w:type="dxa"/>
            <w:shd w:val="clear" w:color="auto" w:fill="FFFFFF"/>
            <w:tcMar>
              <w:top w:w="57" w:type="dxa"/>
              <w:bottom w:w="57" w:type="dxa"/>
            </w:tcMar>
            <w:vAlign w:val="center"/>
            <w:hideMark/>
          </w:tcPr>
          <w:p w:rsidR="00C00927" w:rsidRPr="00382C71" w:rsidRDefault="00C00927" w:rsidP="002150DE">
            <w:pPr>
              <w:spacing w:after="0" w:line="240" w:lineRule="auto"/>
              <w:ind w:left="0"/>
              <w:jc w:val="center"/>
              <w:rPr>
                <w:rStyle w:val="Pogrubienie"/>
                <w:b/>
              </w:rPr>
            </w:pPr>
            <w:r>
              <w:rPr>
                <w:rStyle w:val="Pogrubienie"/>
                <w:b/>
              </w:rPr>
              <w:t>Wskaźniki</w:t>
            </w:r>
          </w:p>
        </w:tc>
        <w:tc>
          <w:tcPr>
            <w:tcW w:w="1276" w:type="dxa"/>
            <w:shd w:val="clear" w:color="auto" w:fill="FFFFFF"/>
            <w:tcMar>
              <w:top w:w="57" w:type="dxa"/>
              <w:bottom w:w="57" w:type="dxa"/>
            </w:tcMar>
            <w:vAlign w:val="center"/>
            <w:hideMark/>
          </w:tcPr>
          <w:p w:rsidR="00C00927" w:rsidRPr="00382C71" w:rsidRDefault="00C00927" w:rsidP="002150DE">
            <w:pPr>
              <w:spacing w:after="0" w:line="240" w:lineRule="auto"/>
              <w:ind w:left="0"/>
              <w:jc w:val="center"/>
              <w:rPr>
                <w:rStyle w:val="Pogrubienie"/>
                <w:b/>
              </w:rPr>
            </w:pPr>
            <w:r>
              <w:rPr>
                <w:rStyle w:val="Pogrubienie"/>
                <w:b/>
              </w:rPr>
              <w:t>Tendencja (zmiana)</w:t>
            </w:r>
          </w:p>
        </w:tc>
        <w:tc>
          <w:tcPr>
            <w:tcW w:w="850" w:type="dxa"/>
            <w:shd w:val="clear" w:color="auto" w:fill="FFFFFF"/>
            <w:tcMar>
              <w:top w:w="57" w:type="dxa"/>
              <w:bottom w:w="57" w:type="dxa"/>
            </w:tcMar>
            <w:vAlign w:val="center"/>
            <w:hideMark/>
          </w:tcPr>
          <w:p w:rsidR="00C00927" w:rsidRPr="00382C71" w:rsidRDefault="00C00927" w:rsidP="002150DE">
            <w:pPr>
              <w:spacing w:after="0" w:line="240" w:lineRule="auto"/>
              <w:ind w:left="0"/>
              <w:jc w:val="center"/>
              <w:rPr>
                <w:rStyle w:val="Pogrubienie"/>
                <w:b/>
              </w:rPr>
            </w:pPr>
            <w:r>
              <w:rPr>
                <w:rStyle w:val="Pogrubienie"/>
                <w:b/>
              </w:rPr>
              <w:t>Waga</w:t>
            </w:r>
          </w:p>
        </w:tc>
      </w:tr>
      <w:tr w:rsidR="00C00927" w:rsidRPr="002374B7" w:rsidTr="002150DE">
        <w:trPr>
          <w:trHeight w:val="361"/>
        </w:trPr>
        <w:tc>
          <w:tcPr>
            <w:tcW w:w="2407" w:type="dxa"/>
            <w:vMerge w:val="restart"/>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r>
              <w:rPr>
                <w:b/>
                <w:bCs/>
                <w:color w:val="808080"/>
                <w:spacing w:val="0"/>
                <w:sz w:val="18"/>
                <w:szCs w:val="18"/>
                <w:lang w:eastAsia="pl-PL"/>
              </w:rPr>
              <w:t>Cel 1</w:t>
            </w:r>
          </w:p>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r>
              <w:rPr>
                <w:b/>
                <w:bCs/>
                <w:color w:val="808080"/>
                <w:spacing w:val="0"/>
                <w:sz w:val="18"/>
                <w:szCs w:val="18"/>
                <w:lang w:eastAsia="pl-PL"/>
              </w:rPr>
              <w:t>Sfera społeczna</w:t>
            </w:r>
          </w:p>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p w:rsidR="00C00927" w:rsidRDefault="00C00927" w:rsidP="002150DE">
            <w:pPr>
              <w:autoSpaceDE w:val="0"/>
              <w:autoSpaceDN w:val="0"/>
              <w:adjustRightInd w:val="0"/>
              <w:ind w:left="0"/>
              <w:rPr>
                <w:b/>
                <w:bCs/>
                <w:color w:val="808080"/>
                <w:spacing w:val="0"/>
                <w:sz w:val="18"/>
                <w:szCs w:val="18"/>
                <w:lang w:eastAsia="pl-PL"/>
              </w:rPr>
            </w:pPr>
            <w:r w:rsidRPr="00090800">
              <w:rPr>
                <w:b/>
                <w:bCs/>
                <w:color w:val="808080"/>
                <w:spacing w:val="0"/>
                <w:sz w:val="18"/>
                <w:szCs w:val="18"/>
                <w:lang w:eastAsia="pl-PL"/>
              </w:rPr>
              <w:t xml:space="preserve">Wzmocnienie spójności społecznej i kapitału społecznego </w:t>
            </w:r>
            <w:r>
              <w:rPr>
                <w:b/>
                <w:bCs/>
                <w:color w:val="808080"/>
                <w:spacing w:val="0"/>
                <w:sz w:val="18"/>
                <w:szCs w:val="18"/>
                <w:lang w:eastAsia="pl-PL"/>
              </w:rPr>
              <w:t xml:space="preserve">oraz jakości życia </w:t>
            </w:r>
            <w:r w:rsidRPr="00090800">
              <w:rPr>
                <w:b/>
                <w:bCs/>
                <w:color w:val="808080"/>
                <w:spacing w:val="0"/>
                <w:sz w:val="18"/>
                <w:szCs w:val="18"/>
                <w:lang w:eastAsia="pl-PL"/>
              </w:rPr>
              <w:t>na obszarze rewitalizacji</w:t>
            </w:r>
          </w:p>
        </w:tc>
        <w:tc>
          <w:tcPr>
            <w:tcW w:w="6382" w:type="dxa"/>
            <w:gridSpan w:val="2"/>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Cel 1</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40</w:t>
            </w:r>
          </w:p>
        </w:tc>
      </w:tr>
      <w:tr w:rsidR="00C00927" w:rsidRPr="002374B7" w:rsidTr="002150DE">
        <w:trPr>
          <w:trHeight w:val="361"/>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Wskaźniki produktu</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410F19"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410F19">
              <w:rPr>
                <w:bCs/>
                <w:color w:val="808080"/>
                <w:spacing w:val="0"/>
                <w:sz w:val="18"/>
                <w:szCs w:val="18"/>
                <w:lang w:eastAsia="pl-PL"/>
              </w:rPr>
              <w:t xml:space="preserve">Liczba </w:t>
            </w:r>
            <w:r>
              <w:rPr>
                <w:bCs/>
                <w:color w:val="808080"/>
                <w:spacing w:val="0"/>
                <w:sz w:val="18"/>
                <w:szCs w:val="18"/>
                <w:lang w:eastAsia="pl-PL"/>
              </w:rPr>
              <w:t>imprez organizowanych na terenie rewitalizowanym</w:t>
            </w:r>
          </w:p>
        </w:tc>
        <w:tc>
          <w:tcPr>
            <w:tcW w:w="1276" w:type="dxa"/>
            <w:shd w:val="clear" w:color="auto" w:fill="FFFFFF"/>
            <w:noWrap/>
            <w:tcMar>
              <w:top w:w="28" w:type="dxa"/>
              <w:left w:w="28" w:type="dxa"/>
              <w:bottom w:w="28" w:type="dxa"/>
              <w:right w:w="28" w:type="dxa"/>
            </w:tcMar>
            <w:vAlign w:val="center"/>
            <w:hideMark/>
          </w:tcPr>
          <w:p w:rsidR="00C00927" w:rsidRPr="004B3128"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4B3128">
              <w:rPr>
                <w:bCs/>
                <w:color w:val="808080"/>
                <w:spacing w:val="0"/>
                <w:sz w:val="18"/>
                <w:szCs w:val="18"/>
                <w:lang w:eastAsia="pl-PL"/>
              </w:rPr>
              <w:t>Rosnąca nie mniej niż 2 roczne</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1077"/>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4704DB"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4704DB">
              <w:rPr>
                <w:bCs/>
                <w:color w:val="808080"/>
                <w:spacing w:val="0"/>
                <w:sz w:val="18"/>
                <w:szCs w:val="18"/>
                <w:lang w:eastAsia="pl-PL"/>
              </w:rPr>
              <w:t>Liczba szkoleń z zakresu przygotowania projektów lokalnych</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sidRPr="004B3128">
              <w:rPr>
                <w:bCs/>
                <w:color w:val="808080"/>
                <w:spacing w:val="0"/>
                <w:sz w:val="18"/>
                <w:szCs w:val="18"/>
                <w:lang w:eastAsia="pl-PL"/>
              </w:rPr>
              <w:t xml:space="preserve">Rosnąca nie mniej niż </w:t>
            </w:r>
            <w:r>
              <w:rPr>
                <w:bCs/>
                <w:color w:val="808080"/>
                <w:spacing w:val="0"/>
                <w:sz w:val="18"/>
                <w:szCs w:val="18"/>
                <w:lang w:eastAsia="pl-PL"/>
              </w:rPr>
              <w:t>1</w:t>
            </w:r>
            <w:r w:rsidRPr="004B3128">
              <w:rPr>
                <w:bCs/>
                <w:color w:val="808080"/>
                <w:spacing w:val="0"/>
                <w:sz w:val="18"/>
                <w:szCs w:val="18"/>
                <w:lang w:eastAsia="pl-PL"/>
              </w:rPr>
              <w:t xml:space="preserve"> roczne</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Wskaźniki rezultatu bezpośredniego</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410F19"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410F19">
              <w:rPr>
                <w:bCs/>
                <w:color w:val="808080"/>
                <w:spacing w:val="0"/>
                <w:sz w:val="18"/>
                <w:szCs w:val="18"/>
                <w:lang w:eastAsia="pl-PL"/>
              </w:rPr>
              <w:t xml:space="preserve">Liczba </w:t>
            </w:r>
            <w:r>
              <w:rPr>
                <w:bCs/>
                <w:color w:val="808080"/>
                <w:spacing w:val="0"/>
                <w:sz w:val="18"/>
                <w:szCs w:val="18"/>
                <w:lang w:eastAsia="pl-PL"/>
              </w:rPr>
              <w:t>projektów zgłoszonych przez mieszkańców sołectwa</w:t>
            </w:r>
          </w:p>
        </w:tc>
        <w:tc>
          <w:tcPr>
            <w:tcW w:w="1276" w:type="dxa"/>
            <w:shd w:val="clear" w:color="auto" w:fill="FFFFFF"/>
            <w:noWrap/>
            <w:tcMar>
              <w:top w:w="28" w:type="dxa"/>
              <w:left w:w="28" w:type="dxa"/>
              <w:bottom w:w="28" w:type="dxa"/>
              <w:right w:w="28" w:type="dxa"/>
            </w:tcMar>
            <w:vAlign w:val="center"/>
            <w:hideMark/>
          </w:tcPr>
          <w:p w:rsidR="00C00927" w:rsidRPr="004B3128"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4B3128">
              <w:rPr>
                <w:bCs/>
                <w:color w:val="808080"/>
                <w:spacing w:val="0"/>
                <w:sz w:val="18"/>
                <w:szCs w:val="18"/>
                <w:lang w:eastAsia="pl-PL"/>
              </w:rPr>
              <w:t>Nie mniej niż 1 rocznie</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410F19"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410F19">
              <w:rPr>
                <w:bCs/>
                <w:color w:val="808080"/>
                <w:spacing w:val="0"/>
                <w:sz w:val="18"/>
                <w:szCs w:val="18"/>
                <w:lang w:eastAsia="pl-PL"/>
              </w:rPr>
              <w:t>Liczba prac społecznych wykonanych przez mieszkańców sołectwa</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sidRPr="004B3128">
              <w:rPr>
                <w:bCs/>
                <w:color w:val="808080"/>
                <w:spacing w:val="0"/>
                <w:sz w:val="18"/>
                <w:szCs w:val="18"/>
                <w:lang w:eastAsia="pl-PL"/>
              </w:rPr>
              <w:t xml:space="preserve">Nie mniej niż </w:t>
            </w:r>
            <w:r>
              <w:rPr>
                <w:bCs/>
                <w:color w:val="808080"/>
                <w:spacing w:val="0"/>
                <w:sz w:val="18"/>
                <w:szCs w:val="18"/>
                <w:lang w:eastAsia="pl-PL"/>
              </w:rPr>
              <w:t>2</w:t>
            </w:r>
            <w:r w:rsidRPr="004B3128">
              <w:rPr>
                <w:bCs/>
                <w:color w:val="808080"/>
                <w:spacing w:val="0"/>
                <w:sz w:val="18"/>
                <w:szCs w:val="18"/>
                <w:lang w:eastAsia="pl-PL"/>
              </w:rPr>
              <w:t xml:space="preserve"> rocznie</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410F19"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410F19">
              <w:rPr>
                <w:bCs/>
                <w:color w:val="808080"/>
                <w:spacing w:val="0"/>
                <w:sz w:val="18"/>
                <w:szCs w:val="18"/>
                <w:lang w:eastAsia="pl-PL"/>
              </w:rPr>
              <w:t xml:space="preserve">Liczba osób </w:t>
            </w:r>
            <w:r>
              <w:rPr>
                <w:bCs/>
                <w:color w:val="808080"/>
                <w:spacing w:val="0"/>
                <w:sz w:val="18"/>
                <w:szCs w:val="18"/>
                <w:lang w:eastAsia="pl-PL"/>
              </w:rPr>
              <w:t>uczestniczących w imprezach lokalnych</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sidRPr="004B3128">
              <w:rPr>
                <w:bCs/>
                <w:color w:val="808080"/>
                <w:spacing w:val="0"/>
                <w:sz w:val="18"/>
                <w:szCs w:val="18"/>
                <w:lang w:eastAsia="pl-PL"/>
              </w:rPr>
              <w:t xml:space="preserve">Rosnąca nie mniej niż </w:t>
            </w:r>
            <w:r>
              <w:rPr>
                <w:bCs/>
                <w:color w:val="808080"/>
                <w:spacing w:val="0"/>
                <w:sz w:val="18"/>
                <w:szCs w:val="18"/>
                <w:lang w:eastAsia="pl-PL"/>
              </w:rPr>
              <w:t>20%</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Wskaźniki oddziaływania</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DC26AE" w:rsidRDefault="00C00927" w:rsidP="002150DE">
            <w:pPr>
              <w:suppressAutoHyphens w:val="0"/>
              <w:autoSpaceDE w:val="0"/>
              <w:autoSpaceDN w:val="0"/>
              <w:adjustRightInd w:val="0"/>
              <w:spacing w:after="0" w:line="240" w:lineRule="auto"/>
              <w:ind w:left="0"/>
              <w:contextualSpacing w:val="0"/>
              <w:rPr>
                <w:rStyle w:val="Pogrubienie"/>
                <w:lang w:eastAsia="pl-PL"/>
              </w:rPr>
            </w:pPr>
            <w:r w:rsidRPr="00DC26AE">
              <w:rPr>
                <w:rStyle w:val="Pogrubienie"/>
                <w:lang w:eastAsia="pl-PL"/>
              </w:rPr>
              <w:t>Odsetek bezrobotnych [%]</w:t>
            </w:r>
          </w:p>
        </w:tc>
        <w:tc>
          <w:tcPr>
            <w:tcW w:w="1276" w:type="dxa"/>
            <w:shd w:val="clear" w:color="auto" w:fill="FFFFFF"/>
            <w:noWrap/>
            <w:tcMar>
              <w:top w:w="28" w:type="dxa"/>
              <w:left w:w="28" w:type="dxa"/>
              <w:bottom w:w="28" w:type="dxa"/>
              <w:right w:w="28" w:type="dxa"/>
            </w:tcMar>
            <w:vAlign w:val="center"/>
            <w:hideMark/>
          </w:tcPr>
          <w:p w:rsidR="00C00927" w:rsidRPr="00942002"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942002">
              <w:rPr>
                <w:bCs/>
                <w:color w:val="808080"/>
                <w:spacing w:val="0"/>
                <w:sz w:val="18"/>
                <w:szCs w:val="18"/>
                <w:lang w:eastAsia="pl-PL"/>
              </w:rPr>
              <w:t xml:space="preserve">Spadająca, nie mniej niż o </w:t>
            </w:r>
            <w:r>
              <w:rPr>
                <w:bCs/>
                <w:color w:val="808080"/>
                <w:spacing w:val="0"/>
                <w:sz w:val="18"/>
                <w:szCs w:val="18"/>
                <w:lang w:eastAsia="pl-PL"/>
              </w:rPr>
              <w:t>10%</w:t>
            </w:r>
            <w:r w:rsidRPr="00942002">
              <w:rPr>
                <w:bCs/>
                <w:color w:val="808080"/>
                <w:spacing w:val="0"/>
                <w:sz w:val="18"/>
                <w:szCs w:val="18"/>
                <w:lang w:eastAsia="pl-PL"/>
              </w:rPr>
              <w:t xml:space="preserve"> (do 202</w:t>
            </w:r>
            <w:r>
              <w:rPr>
                <w:bCs/>
                <w:color w:val="808080"/>
                <w:spacing w:val="0"/>
                <w:sz w:val="18"/>
                <w:szCs w:val="18"/>
                <w:lang w:eastAsia="pl-PL"/>
              </w:rPr>
              <w:t>3</w:t>
            </w:r>
            <w:r w:rsidRPr="00942002">
              <w:rPr>
                <w:bCs/>
                <w:color w:val="808080"/>
                <w:spacing w:val="0"/>
                <w:sz w:val="18"/>
                <w:szCs w:val="18"/>
                <w:lang w:eastAsia="pl-PL"/>
              </w:rPr>
              <w:t>)</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20</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DC26AE" w:rsidRDefault="00C00927" w:rsidP="002150DE">
            <w:pPr>
              <w:suppressAutoHyphens w:val="0"/>
              <w:autoSpaceDE w:val="0"/>
              <w:autoSpaceDN w:val="0"/>
              <w:adjustRightInd w:val="0"/>
              <w:spacing w:after="0" w:line="240" w:lineRule="auto"/>
              <w:ind w:left="0"/>
              <w:contextualSpacing w:val="0"/>
              <w:rPr>
                <w:rStyle w:val="Pogrubienie"/>
                <w:lang w:eastAsia="pl-PL"/>
              </w:rPr>
            </w:pPr>
            <w:r w:rsidRPr="00DC26AE">
              <w:rPr>
                <w:rStyle w:val="Pogrubienie"/>
                <w:lang w:eastAsia="pl-PL"/>
              </w:rPr>
              <w:t>Korzystający z pomocy społecznej na 100 miesz</w:t>
            </w:r>
            <w:r>
              <w:rPr>
                <w:rStyle w:val="Pogrubienie"/>
                <w:lang w:eastAsia="pl-PL"/>
              </w:rPr>
              <w:t>kańców</w:t>
            </w:r>
            <w:r w:rsidRPr="00DC26AE">
              <w:rPr>
                <w:rStyle w:val="Pogrubienie"/>
                <w:lang w:eastAsia="pl-PL"/>
              </w:rPr>
              <w:t>.</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sidRPr="00942002">
              <w:rPr>
                <w:bCs/>
                <w:color w:val="808080"/>
                <w:spacing w:val="0"/>
                <w:sz w:val="18"/>
                <w:szCs w:val="18"/>
                <w:lang w:eastAsia="pl-PL"/>
              </w:rPr>
              <w:t>Spadająca, nie mniej niż o 10</w:t>
            </w:r>
            <w:r>
              <w:rPr>
                <w:bCs/>
                <w:color w:val="808080"/>
                <w:spacing w:val="0"/>
                <w:sz w:val="18"/>
                <w:szCs w:val="18"/>
                <w:lang w:eastAsia="pl-PL"/>
              </w:rPr>
              <w:t>%</w:t>
            </w:r>
            <w:r w:rsidRPr="00942002">
              <w:rPr>
                <w:bCs/>
                <w:color w:val="808080"/>
                <w:spacing w:val="0"/>
                <w:sz w:val="18"/>
                <w:szCs w:val="18"/>
                <w:lang w:eastAsia="pl-PL"/>
              </w:rPr>
              <w:t xml:space="preserve"> (do 202</w:t>
            </w:r>
            <w:r>
              <w:rPr>
                <w:bCs/>
                <w:color w:val="808080"/>
                <w:spacing w:val="0"/>
                <w:sz w:val="18"/>
                <w:szCs w:val="18"/>
                <w:lang w:eastAsia="pl-PL"/>
              </w:rPr>
              <w:t>3</w:t>
            </w:r>
            <w:r w:rsidRPr="00942002">
              <w:rPr>
                <w:b/>
                <w:bCs/>
                <w:color w:val="808080"/>
                <w:spacing w:val="0"/>
                <w:sz w:val="18"/>
                <w:szCs w:val="18"/>
                <w:lang w:eastAsia="pl-PL"/>
              </w:rPr>
              <w:t>)</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696"/>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4C292F" w:rsidRDefault="00C00927" w:rsidP="002150DE">
            <w:pPr>
              <w:suppressAutoHyphens w:val="0"/>
              <w:autoSpaceDE w:val="0"/>
              <w:autoSpaceDN w:val="0"/>
              <w:adjustRightInd w:val="0"/>
              <w:spacing w:after="0" w:line="240" w:lineRule="auto"/>
              <w:ind w:left="0"/>
              <w:contextualSpacing w:val="0"/>
              <w:rPr>
                <w:rStyle w:val="Pogrubienie"/>
                <w:lang w:eastAsia="pl-PL"/>
              </w:rPr>
            </w:pPr>
            <w:r>
              <w:rPr>
                <w:rStyle w:val="Pogrubienie"/>
                <w:lang w:eastAsia="pl-PL"/>
              </w:rPr>
              <w:t>Liczba p</w:t>
            </w:r>
            <w:r w:rsidRPr="004C292F">
              <w:rPr>
                <w:rStyle w:val="Pogrubienie"/>
                <w:lang w:eastAsia="pl-PL"/>
              </w:rPr>
              <w:t>rzestępstw na 100 mieszkańców</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sidRPr="00942002">
              <w:rPr>
                <w:bCs/>
                <w:color w:val="808080"/>
                <w:spacing w:val="0"/>
                <w:sz w:val="18"/>
                <w:szCs w:val="18"/>
                <w:lang w:eastAsia="pl-PL"/>
              </w:rPr>
              <w:t xml:space="preserve">Spadająca, nie mniej niż o </w:t>
            </w:r>
            <w:r>
              <w:rPr>
                <w:bCs/>
                <w:color w:val="808080"/>
                <w:spacing w:val="0"/>
                <w:sz w:val="18"/>
                <w:szCs w:val="18"/>
                <w:lang w:eastAsia="pl-PL"/>
              </w:rPr>
              <w:t>10%</w:t>
            </w:r>
            <w:r w:rsidRPr="00942002">
              <w:rPr>
                <w:bCs/>
                <w:color w:val="808080"/>
                <w:spacing w:val="0"/>
                <w:sz w:val="18"/>
                <w:szCs w:val="18"/>
                <w:lang w:eastAsia="pl-PL"/>
              </w:rPr>
              <w:t xml:space="preserve"> (do 202</w:t>
            </w:r>
            <w:r>
              <w:rPr>
                <w:bCs/>
                <w:color w:val="808080"/>
                <w:spacing w:val="0"/>
                <w:sz w:val="18"/>
                <w:szCs w:val="18"/>
                <w:lang w:eastAsia="pl-PL"/>
              </w:rPr>
              <w:t>3</w:t>
            </w:r>
            <w:r w:rsidRPr="00942002">
              <w:rPr>
                <w:b/>
                <w:bCs/>
                <w:color w:val="808080"/>
                <w:spacing w:val="0"/>
                <w:sz w:val="18"/>
                <w:szCs w:val="18"/>
                <w:lang w:eastAsia="pl-PL"/>
              </w:rPr>
              <w:t>)</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1077"/>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4C292F" w:rsidRDefault="00C00927" w:rsidP="002150DE">
            <w:pPr>
              <w:suppressAutoHyphens w:val="0"/>
              <w:autoSpaceDE w:val="0"/>
              <w:autoSpaceDN w:val="0"/>
              <w:adjustRightInd w:val="0"/>
              <w:spacing w:after="0" w:line="240" w:lineRule="auto"/>
              <w:ind w:left="0"/>
              <w:contextualSpacing w:val="0"/>
              <w:rPr>
                <w:rStyle w:val="Pogrubienie"/>
                <w:lang w:eastAsia="pl-PL"/>
              </w:rPr>
            </w:pPr>
            <w:r w:rsidRPr="004C292F">
              <w:rPr>
                <w:rStyle w:val="Pogrubienie"/>
                <w:lang w:eastAsia="pl-PL"/>
              </w:rPr>
              <w:t>Wielkość zasiłków pomocy rodzinie w przeliczeniu na rodzinę</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sidRPr="00942002">
              <w:rPr>
                <w:bCs/>
                <w:color w:val="808080"/>
                <w:spacing w:val="0"/>
                <w:sz w:val="18"/>
                <w:szCs w:val="18"/>
                <w:lang w:eastAsia="pl-PL"/>
              </w:rPr>
              <w:t xml:space="preserve">Spadająca, nie mniej niż o </w:t>
            </w:r>
            <w:r>
              <w:rPr>
                <w:bCs/>
                <w:color w:val="808080"/>
                <w:spacing w:val="0"/>
                <w:sz w:val="18"/>
                <w:szCs w:val="18"/>
                <w:lang w:eastAsia="pl-PL"/>
              </w:rPr>
              <w:t>10%</w:t>
            </w:r>
            <w:r w:rsidRPr="00942002">
              <w:rPr>
                <w:bCs/>
                <w:color w:val="808080"/>
                <w:spacing w:val="0"/>
                <w:sz w:val="18"/>
                <w:szCs w:val="18"/>
                <w:lang w:eastAsia="pl-PL"/>
              </w:rPr>
              <w:t xml:space="preserve"> (do 202</w:t>
            </w:r>
            <w:r>
              <w:rPr>
                <w:bCs/>
                <w:color w:val="808080"/>
                <w:spacing w:val="0"/>
                <w:sz w:val="18"/>
                <w:szCs w:val="18"/>
                <w:lang w:eastAsia="pl-PL"/>
              </w:rPr>
              <w:t>3</w:t>
            </w:r>
            <w:r w:rsidRPr="00942002">
              <w:rPr>
                <w:b/>
                <w:bCs/>
                <w:color w:val="808080"/>
                <w:spacing w:val="0"/>
                <w:sz w:val="18"/>
                <w:szCs w:val="18"/>
                <w:lang w:eastAsia="pl-PL"/>
              </w:rPr>
              <w:t>)</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val="restart"/>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r>
              <w:rPr>
                <w:b/>
                <w:bCs/>
                <w:color w:val="808080"/>
                <w:spacing w:val="0"/>
                <w:sz w:val="18"/>
                <w:szCs w:val="18"/>
                <w:lang w:eastAsia="pl-PL"/>
              </w:rPr>
              <w:t>Cel 2</w:t>
            </w:r>
          </w:p>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r>
              <w:rPr>
                <w:b/>
                <w:bCs/>
                <w:color w:val="808080"/>
                <w:spacing w:val="0"/>
                <w:sz w:val="18"/>
                <w:szCs w:val="18"/>
                <w:lang w:eastAsia="pl-PL"/>
              </w:rPr>
              <w:t>Sfera gospodarcza</w:t>
            </w:r>
          </w:p>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r>
              <w:rPr>
                <w:b/>
                <w:bCs/>
                <w:color w:val="808080"/>
                <w:spacing w:val="0"/>
                <w:sz w:val="18"/>
                <w:szCs w:val="18"/>
                <w:lang w:eastAsia="pl-PL"/>
              </w:rPr>
              <w:t>Zwiększanie atrakcyjności inwestycyjnej oraz rozwój przedsiębiorczości lokalnej</w:t>
            </w:r>
          </w:p>
          <w:p w:rsidR="00C00927" w:rsidRDefault="00C00927" w:rsidP="002150DE">
            <w:pPr>
              <w:autoSpaceDE w:val="0"/>
              <w:autoSpaceDN w:val="0"/>
              <w:adjustRightInd w:val="0"/>
              <w:ind w:left="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Cel 2</w:t>
            </w:r>
          </w:p>
        </w:tc>
        <w:tc>
          <w:tcPr>
            <w:tcW w:w="1276" w:type="dxa"/>
            <w:shd w:val="clear" w:color="auto" w:fill="FFFFFF"/>
            <w:vAlign w:val="center"/>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30</w:t>
            </w:r>
          </w:p>
        </w:tc>
        <w:tc>
          <w:tcPr>
            <w:tcW w:w="850" w:type="dxa"/>
            <w:shd w:val="clear" w:color="auto" w:fill="FFFFFF"/>
            <w:vAlign w:val="center"/>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Wskaźniki produktu</w:t>
            </w:r>
          </w:p>
        </w:tc>
        <w:tc>
          <w:tcPr>
            <w:tcW w:w="1276" w:type="dxa"/>
            <w:shd w:val="clear" w:color="auto" w:fill="FFFFFF"/>
            <w:vAlign w:val="center"/>
          </w:tcPr>
          <w:p w:rsidR="00C00927" w:rsidRPr="005A1A14" w:rsidRDefault="00C00927" w:rsidP="002150DE">
            <w:pPr>
              <w:suppressAutoHyphens w:val="0"/>
              <w:autoSpaceDE w:val="0"/>
              <w:autoSpaceDN w:val="0"/>
              <w:adjustRightInd w:val="0"/>
              <w:spacing w:after="0" w:line="240" w:lineRule="auto"/>
              <w:ind w:left="0"/>
              <w:contextualSpacing w:val="0"/>
              <w:rPr>
                <w:rStyle w:val="Pogrubienie"/>
              </w:rPr>
            </w:pPr>
          </w:p>
        </w:tc>
        <w:tc>
          <w:tcPr>
            <w:tcW w:w="850" w:type="dxa"/>
            <w:shd w:val="clear" w:color="auto" w:fill="FFFFFF"/>
            <w:vAlign w:val="center"/>
          </w:tcPr>
          <w:p w:rsidR="00C00927" w:rsidRPr="005A1A14" w:rsidRDefault="00C00927" w:rsidP="002150DE">
            <w:pPr>
              <w:suppressAutoHyphens w:val="0"/>
              <w:autoSpaceDE w:val="0"/>
              <w:autoSpaceDN w:val="0"/>
              <w:adjustRightInd w:val="0"/>
              <w:spacing w:after="0" w:line="240" w:lineRule="auto"/>
              <w:ind w:left="0"/>
              <w:contextualSpacing w:val="0"/>
              <w:rPr>
                <w:rStyle w:val="Pogrubienie"/>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F5319A" w:rsidRDefault="00C00927" w:rsidP="002150DE">
            <w:pPr>
              <w:suppressAutoHyphens w:val="0"/>
              <w:autoSpaceDE w:val="0"/>
              <w:autoSpaceDN w:val="0"/>
              <w:adjustRightInd w:val="0"/>
              <w:spacing w:after="0" w:line="240" w:lineRule="auto"/>
              <w:ind w:left="0"/>
              <w:contextualSpacing w:val="0"/>
              <w:rPr>
                <w:rStyle w:val="Pogrubienie"/>
                <w:color w:val="FF0000"/>
              </w:rPr>
            </w:pPr>
            <w:r w:rsidRPr="001F460B">
              <w:rPr>
                <w:rStyle w:val="Pogrubienie"/>
                <w:lang w:eastAsia="pl-PL"/>
              </w:rPr>
              <w:t>Liczba projektów w których uczestniczyli przedsiębiorcy</w:t>
            </w:r>
          </w:p>
        </w:tc>
        <w:tc>
          <w:tcPr>
            <w:tcW w:w="1276" w:type="dxa"/>
            <w:shd w:val="clear" w:color="auto" w:fill="FFFFFF"/>
            <w:noWrap/>
            <w:tcMar>
              <w:top w:w="28" w:type="dxa"/>
              <w:left w:w="28" w:type="dxa"/>
              <w:bottom w:w="28" w:type="dxa"/>
              <w:right w:w="28" w:type="dxa"/>
            </w:tcMar>
            <w:vAlign w:val="center"/>
            <w:hideMark/>
          </w:tcPr>
          <w:p w:rsidR="00C00927" w:rsidRPr="005A1A14" w:rsidRDefault="00C00927" w:rsidP="002150DE">
            <w:pPr>
              <w:suppressAutoHyphens w:val="0"/>
              <w:autoSpaceDE w:val="0"/>
              <w:autoSpaceDN w:val="0"/>
              <w:adjustRightInd w:val="0"/>
              <w:spacing w:after="0" w:line="240" w:lineRule="auto"/>
              <w:ind w:left="0"/>
              <w:contextualSpacing w:val="0"/>
              <w:rPr>
                <w:rStyle w:val="Pogrubienie"/>
              </w:rPr>
            </w:pPr>
            <w:r w:rsidRPr="004B3128">
              <w:rPr>
                <w:bCs/>
                <w:color w:val="808080"/>
                <w:spacing w:val="0"/>
                <w:sz w:val="18"/>
                <w:szCs w:val="18"/>
                <w:lang w:eastAsia="pl-PL"/>
              </w:rPr>
              <w:t xml:space="preserve">Nie mniej niż </w:t>
            </w:r>
            <w:r>
              <w:rPr>
                <w:bCs/>
                <w:color w:val="808080"/>
                <w:spacing w:val="0"/>
                <w:sz w:val="18"/>
                <w:szCs w:val="18"/>
                <w:lang w:eastAsia="pl-PL"/>
              </w:rPr>
              <w:t>2</w:t>
            </w:r>
            <w:r w:rsidRPr="004B3128">
              <w:rPr>
                <w:bCs/>
                <w:color w:val="808080"/>
                <w:spacing w:val="0"/>
                <w:sz w:val="18"/>
                <w:szCs w:val="18"/>
                <w:lang w:eastAsia="pl-PL"/>
              </w:rPr>
              <w:t xml:space="preserve"> rocznie</w:t>
            </w:r>
          </w:p>
        </w:tc>
        <w:tc>
          <w:tcPr>
            <w:tcW w:w="850" w:type="dxa"/>
            <w:shd w:val="clear" w:color="auto" w:fill="FFFFFF"/>
            <w:noWrap/>
            <w:tcMar>
              <w:top w:w="28" w:type="dxa"/>
              <w:left w:w="28" w:type="dxa"/>
              <w:bottom w:w="28" w:type="dxa"/>
              <w:right w:w="28" w:type="dxa"/>
            </w:tcMar>
            <w:vAlign w:val="center"/>
            <w:hideMark/>
          </w:tcPr>
          <w:p w:rsidR="00C00927" w:rsidRPr="005A1A14" w:rsidRDefault="00C00927" w:rsidP="002150DE">
            <w:pPr>
              <w:suppressAutoHyphens w:val="0"/>
              <w:autoSpaceDE w:val="0"/>
              <w:autoSpaceDN w:val="0"/>
              <w:adjustRightInd w:val="0"/>
              <w:spacing w:after="0" w:line="240" w:lineRule="auto"/>
              <w:ind w:left="0"/>
              <w:contextualSpacing w:val="0"/>
              <w:jc w:val="center"/>
              <w:rPr>
                <w:rStyle w:val="Pogrubienie"/>
              </w:rPr>
            </w:pPr>
            <w:r>
              <w:rPr>
                <w:rStyle w:val="Pogrubienie"/>
              </w:rPr>
              <w:t>10</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1F460B" w:rsidRDefault="00C00927" w:rsidP="002150DE">
            <w:pPr>
              <w:suppressAutoHyphens w:val="0"/>
              <w:autoSpaceDE w:val="0"/>
              <w:autoSpaceDN w:val="0"/>
              <w:adjustRightInd w:val="0"/>
              <w:spacing w:after="0" w:line="240" w:lineRule="auto"/>
              <w:ind w:left="0"/>
              <w:contextualSpacing w:val="0"/>
              <w:jc w:val="center"/>
              <w:rPr>
                <w:b/>
                <w:bCs/>
                <w:spacing w:val="0"/>
                <w:sz w:val="18"/>
                <w:szCs w:val="18"/>
                <w:lang w:eastAsia="pl-PL"/>
              </w:rPr>
            </w:pPr>
            <w:r w:rsidRPr="001F460B">
              <w:rPr>
                <w:b/>
                <w:bCs/>
                <w:spacing w:val="0"/>
                <w:sz w:val="18"/>
                <w:szCs w:val="18"/>
                <w:lang w:eastAsia="pl-PL"/>
              </w:rPr>
              <w:t>Wskaźniki rezultatu bezpośredniego</w:t>
            </w:r>
          </w:p>
          <w:p w:rsidR="00C00927" w:rsidRPr="005A1A14" w:rsidRDefault="00C00927" w:rsidP="002150DE">
            <w:pPr>
              <w:suppressAutoHyphens w:val="0"/>
              <w:autoSpaceDE w:val="0"/>
              <w:autoSpaceDN w:val="0"/>
              <w:adjustRightInd w:val="0"/>
              <w:spacing w:after="0" w:line="240" w:lineRule="auto"/>
              <w:ind w:left="0"/>
              <w:contextualSpacing w:val="0"/>
              <w:jc w:val="center"/>
              <w:rPr>
                <w:rStyle w:val="Pogrubienie"/>
              </w:rPr>
            </w:pPr>
          </w:p>
        </w:tc>
        <w:tc>
          <w:tcPr>
            <w:tcW w:w="1276" w:type="dxa"/>
            <w:shd w:val="clear" w:color="auto" w:fill="FFFFFF"/>
            <w:noWrap/>
            <w:tcMar>
              <w:top w:w="28" w:type="dxa"/>
              <w:left w:w="28" w:type="dxa"/>
              <w:bottom w:w="28" w:type="dxa"/>
              <w:right w:w="28" w:type="dxa"/>
            </w:tcMar>
            <w:vAlign w:val="center"/>
            <w:hideMark/>
          </w:tcPr>
          <w:p w:rsidR="00C00927" w:rsidRPr="005A1A14" w:rsidRDefault="00C00927" w:rsidP="002150DE">
            <w:pPr>
              <w:suppressAutoHyphens w:val="0"/>
              <w:autoSpaceDE w:val="0"/>
              <w:autoSpaceDN w:val="0"/>
              <w:adjustRightInd w:val="0"/>
              <w:spacing w:after="0" w:line="240" w:lineRule="auto"/>
              <w:ind w:left="0"/>
              <w:contextualSpacing w:val="0"/>
              <w:rPr>
                <w:rStyle w:val="Pogrubienie"/>
              </w:rPr>
            </w:pPr>
          </w:p>
        </w:tc>
        <w:tc>
          <w:tcPr>
            <w:tcW w:w="850" w:type="dxa"/>
            <w:shd w:val="clear" w:color="auto" w:fill="FFFFFF"/>
            <w:noWrap/>
            <w:tcMar>
              <w:top w:w="28" w:type="dxa"/>
              <w:left w:w="28" w:type="dxa"/>
              <w:bottom w:w="28" w:type="dxa"/>
              <w:right w:w="28" w:type="dxa"/>
            </w:tcMar>
            <w:vAlign w:val="center"/>
            <w:hideMark/>
          </w:tcPr>
          <w:p w:rsidR="00C00927" w:rsidRPr="005A1A14" w:rsidRDefault="00C00927" w:rsidP="002150DE">
            <w:pPr>
              <w:suppressAutoHyphens w:val="0"/>
              <w:autoSpaceDE w:val="0"/>
              <w:autoSpaceDN w:val="0"/>
              <w:adjustRightInd w:val="0"/>
              <w:spacing w:after="0" w:line="240" w:lineRule="auto"/>
              <w:ind w:left="0"/>
              <w:contextualSpacing w:val="0"/>
              <w:rPr>
                <w:rStyle w:val="Pogrubienie"/>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F5319A" w:rsidRDefault="00C00927" w:rsidP="002150DE">
            <w:pPr>
              <w:suppressAutoHyphens w:val="0"/>
              <w:autoSpaceDE w:val="0"/>
              <w:autoSpaceDN w:val="0"/>
              <w:adjustRightInd w:val="0"/>
              <w:spacing w:after="0" w:line="240" w:lineRule="auto"/>
              <w:ind w:left="0"/>
              <w:contextualSpacing w:val="0"/>
              <w:jc w:val="center"/>
              <w:rPr>
                <w:rStyle w:val="Pogrubienie"/>
                <w:color w:val="FF0000"/>
              </w:rPr>
            </w:pPr>
            <w:r w:rsidRPr="001F460B">
              <w:rPr>
                <w:rStyle w:val="Pogrubienie"/>
                <w:lang w:eastAsia="pl-PL"/>
              </w:rPr>
              <w:t>Liczba osób zatrudnionych w przedsiębiorstwach w wyniku realizacji projektów</w:t>
            </w:r>
          </w:p>
        </w:tc>
        <w:tc>
          <w:tcPr>
            <w:tcW w:w="1276" w:type="dxa"/>
            <w:shd w:val="clear" w:color="auto" w:fill="FFFFFF"/>
            <w:noWrap/>
            <w:tcMar>
              <w:top w:w="28" w:type="dxa"/>
              <w:left w:w="28" w:type="dxa"/>
              <w:bottom w:w="28" w:type="dxa"/>
              <w:right w:w="28" w:type="dxa"/>
            </w:tcMar>
            <w:vAlign w:val="center"/>
            <w:hideMark/>
          </w:tcPr>
          <w:p w:rsidR="00C00927" w:rsidRPr="005A1A14" w:rsidRDefault="00C00927" w:rsidP="002150DE">
            <w:pPr>
              <w:suppressAutoHyphens w:val="0"/>
              <w:autoSpaceDE w:val="0"/>
              <w:autoSpaceDN w:val="0"/>
              <w:adjustRightInd w:val="0"/>
              <w:spacing w:after="0" w:line="240" w:lineRule="auto"/>
              <w:ind w:left="0"/>
              <w:contextualSpacing w:val="0"/>
              <w:rPr>
                <w:rStyle w:val="Pogrubienie"/>
              </w:rPr>
            </w:pPr>
            <w:r>
              <w:rPr>
                <w:bCs/>
                <w:color w:val="808080"/>
                <w:spacing w:val="0"/>
                <w:sz w:val="18"/>
                <w:szCs w:val="18"/>
                <w:lang w:eastAsia="pl-PL"/>
              </w:rPr>
              <w:t>Rosnąca n</w:t>
            </w:r>
            <w:r w:rsidRPr="004B3128">
              <w:rPr>
                <w:bCs/>
                <w:color w:val="808080"/>
                <w:spacing w:val="0"/>
                <w:sz w:val="18"/>
                <w:szCs w:val="18"/>
                <w:lang w:eastAsia="pl-PL"/>
              </w:rPr>
              <w:t xml:space="preserve">ie mniej niż </w:t>
            </w:r>
            <w:r>
              <w:rPr>
                <w:bCs/>
                <w:color w:val="808080"/>
                <w:spacing w:val="0"/>
                <w:sz w:val="18"/>
                <w:szCs w:val="18"/>
                <w:lang w:eastAsia="pl-PL"/>
              </w:rPr>
              <w:t>2 na projekt</w:t>
            </w:r>
          </w:p>
        </w:tc>
        <w:tc>
          <w:tcPr>
            <w:tcW w:w="850" w:type="dxa"/>
            <w:shd w:val="clear" w:color="auto" w:fill="FFFFFF"/>
            <w:noWrap/>
            <w:tcMar>
              <w:top w:w="28" w:type="dxa"/>
              <w:left w:w="28" w:type="dxa"/>
              <w:bottom w:w="28" w:type="dxa"/>
              <w:right w:w="28" w:type="dxa"/>
            </w:tcMar>
            <w:vAlign w:val="center"/>
            <w:hideMark/>
          </w:tcPr>
          <w:p w:rsidR="00C00927" w:rsidRPr="005A1A14" w:rsidRDefault="00C00927" w:rsidP="002150DE">
            <w:pPr>
              <w:suppressAutoHyphens w:val="0"/>
              <w:autoSpaceDE w:val="0"/>
              <w:autoSpaceDN w:val="0"/>
              <w:adjustRightInd w:val="0"/>
              <w:spacing w:after="0" w:line="240" w:lineRule="auto"/>
              <w:ind w:left="0"/>
              <w:contextualSpacing w:val="0"/>
              <w:jc w:val="center"/>
              <w:rPr>
                <w:rStyle w:val="Pogrubienie"/>
              </w:rPr>
            </w:pPr>
            <w:r>
              <w:rPr>
                <w:rStyle w:val="Pogrubienie"/>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Wskaźniki oddziaływania</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F87817" w:rsidRDefault="00C00927" w:rsidP="002150DE">
            <w:pPr>
              <w:suppressAutoHyphens w:val="0"/>
              <w:autoSpaceDE w:val="0"/>
              <w:autoSpaceDN w:val="0"/>
              <w:adjustRightInd w:val="0"/>
              <w:spacing w:after="0" w:line="240" w:lineRule="auto"/>
              <w:ind w:left="0"/>
              <w:contextualSpacing w:val="0"/>
              <w:rPr>
                <w:rStyle w:val="Pogrubienie"/>
                <w:lang w:eastAsia="pl-PL"/>
              </w:rPr>
            </w:pPr>
            <w:r w:rsidRPr="00F87817">
              <w:rPr>
                <w:rStyle w:val="Pogrubienie"/>
                <w:lang w:eastAsia="pl-PL"/>
              </w:rPr>
              <w:t>Odsetek mieszkańców prowadzących działalność gospodarczą</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Cs/>
                <w:color w:val="808080"/>
                <w:spacing w:val="0"/>
                <w:sz w:val="18"/>
                <w:szCs w:val="18"/>
                <w:lang w:eastAsia="pl-PL"/>
              </w:rPr>
              <w:t>Rosnąca</w:t>
            </w:r>
            <w:r w:rsidRPr="00942002">
              <w:rPr>
                <w:bCs/>
                <w:color w:val="808080"/>
                <w:spacing w:val="0"/>
                <w:sz w:val="18"/>
                <w:szCs w:val="18"/>
                <w:lang w:eastAsia="pl-PL"/>
              </w:rPr>
              <w:t xml:space="preserve">, nie mniej niż o </w:t>
            </w:r>
            <w:r>
              <w:rPr>
                <w:bCs/>
                <w:color w:val="808080"/>
                <w:spacing w:val="0"/>
                <w:sz w:val="18"/>
                <w:szCs w:val="18"/>
                <w:lang w:eastAsia="pl-PL"/>
              </w:rPr>
              <w:t>10%</w:t>
            </w:r>
            <w:r w:rsidRPr="00942002">
              <w:rPr>
                <w:bCs/>
                <w:color w:val="808080"/>
                <w:spacing w:val="0"/>
                <w:sz w:val="18"/>
                <w:szCs w:val="18"/>
                <w:lang w:eastAsia="pl-PL"/>
              </w:rPr>
              <w:t xml:space="preserve"> (do 202</w:t>
            </w:r>
            <w:r>
              <w:rPr>
                <w:bCs/>
                <w:color w:val="808080"/>
                <w:spacing w:val="0"/>
                <w:sz w:val="18"/>
                <w:szCs w:val="18"/>
                <w:lang w:eastAsia="pl-PL"/>
              </w:rPr>
              <w:t>3)</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15</w:t>
            </w:r>
          </w:p>
        </w:tc>
      </w:tr>
      <w:tr w:rsidR="00C00927" w:rsidRPr="002374B7" w:rsidTr="002150DE">
        <w:trPr>
          <w:trHeight w:val="1077"/>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F87817" w:rsidRDefault="00C00927" w:rsidP="002150DE">
            <w:pPr>
              <w:suppressAutoHyphens w:val="0"/>
              <w:autoSpaceDE w:val="0"/>
              <w:autoSpaceDN w:val="0"/>
              <w:adjustRightInd w:val="0"/>
              <w:spacing w:after="0" w:line="240" w:lineRule="auto"/>
              <w:ind w:left="0"/>
              <w:contextualSpacing w:val="0"/>
              <w:rPr>
                <w:rStyle w:val="Pogrubienie"/>
                <w:lang w:eastAsia="pl-PL"/>
              </w:rPr>
            </w:pPr>
            <w:r w:rsidRPr="00F87817">
              <w:rPr>
                <w:rStyle w:val="Pogrubienie"/>
                <w:lang w:eastAsia="pl-PL"/>
              </w:rPr>
              <w:t>Odsetek osób w wieku poprodukcyjnym [%]</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Stała</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val="restart"/>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r>
              <w:rPr>
                <w:b/>
                <w:bCs/>
                <w:color w:val="808080"/>
                <w:spacing w:val="0"/>
                <w:sz w:val="18"/>
                <w:szCs w:val="18"/>
                <w:lang w:eastAsia="pl-PL"/>
              </w:rPr>
              <w:t>Cel 3</w:t>
            </w:r>
          </w:p>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r>
              <w:rPr>
                <w:b/>
                <w:bCs/>
                <w:color w:val="808080"/>
                <w:spacing w:val="0"/>
                <w:sz w:val="18"/>
                <w:szCs w:val="18"/>
                <w:lang w:eastAsia="pl-PL"/>
              </w:rPr>
              <w:t>Sfera techniczna</w:t>
            </w:r>
          </w:p>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r>
              <w:rPr>
                <w:b/>
                <w:bCs/>
                <w:color w:val="808080"/>
                <w:spacing w:val="0"/>
                <w:sz w:val="18"/>
                <w:szCs w:val="18"/>
                <w:lang w:eastAsia="pl-PL"/>
              </w:rPr>
              <w:t xml:space="preserve">Poprawa stanu technicznego infrastruktury </w:t>
            </w:r>
          </w:p>
          <w:p w:rsidR="00C00927" w:rsidRDefault="00C00927" w:rsidP="002150DE">
            <w:pPr>
              <w:autoSpaceDE w:val="0"/>
              <w:autoSpaceDN w:val="0"/>
              <w:adjustRightInd w:val="0"/>
              <w:ind w:left="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Cel 3</w:t>
            </w:r>
          </w:p>
        </w:tc>
        <w:tc>
          <w:tcPr>
            <w:tcW w:w="1276" w:type="dxa"/>
            <w:shd w:val="clear" w:color="auto" w:fill="FFFFFF"/>
            <w:vAlign w:val="center"/>
          </w:tcPr>
          <w:p w:rsidR="00C00927"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20</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1F460B"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sidRPr="001F460B">
              <w:rPr>
                <w:b/>
                <w:bCs/>
                <w:color w:val="808080"/>
                <w:spacing w:val="0"/>
                <w:sz w:val="18"/>
                <w:szCs w:val="18"/>
                <w:lang w:eastAsia="pl-PL"/>
              </w:rPr>
              <w:t>Wskaźniki produktu</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1F460B"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1F460B">
              <w:rPr>
                <w:bCs/>
                <w:color w:val="808080"/>
                <w:spacing w:val="0"/>
                <w:sz w:val="18"/>
                <w:szCs w:val="18"/>
                <w:lang w:eastAsia="pl-PL"/>
              </w:rPr>
              <w:t>Liczba</w:t>
            </w:r>
            <w:r>
              <w:rPr>
                <w:bCs/>
                <w:color w:val="808080"/>
                <w:spacing w:val="0"/>
                <w:sz w:val="18"/>
                <w:szCs w:val="18"/>
                <w:lang w:eastAsia="pl-PL"/>
              </w:rPr>
              <w:t xml:space="preserve"> </w:t>
            </w:r>
            <w:r w:rsidRPr="001F460B">
              <w:rPr>
                <w:bCs/>
                <w:color w:val="808080"/>
                <w:spacing w:val="0"/>
                <w:sz w:val="18"/>
                <w:szCs w:val="18"/>
                <w:lang w:eastAsia="pl-PL"/>
              </w:rPr>
              <w:t xml:space="preserve"> </w:t>
            </w:r>
            <w:r>
              <w:rPr>
                <w:bCs/>
                <w:color w:val="808080"/>
                <w:spacing w:val="0"/>
                <w:sz w:val="18"/>
                <w:szCs w:val="18"/>
                <w:lang w:eastAsia="pl-PL"/>
              </w:rPr>
              <w:t>obiektów użyteczności publicznej poddanych remontowi/modernizacji</w:t>
            </w:r>
          </w:p>
        </w:tc>
        <w:tc>
          <w:tcPr>
            <w:tcW w:w="1276" w:type="dxa"/>
            <w:shd w:val="clear" w:color="auto" w:fill="FFFFFF"/>
            <w:noWrap/>
            <w:tcMar>
              <w:top w:w="28" w:type="dxa"/>
              <w:left w:w="28" w:type="dxa"/>
              <w:bottom w:w="28" w:type="dxa"/>
              <w:right w:w="28" w:type="dxa"/>
            </w:tcMar>
            <w:vAlign w:val="center"/>
            <w:hideMark/>
          </w:tcPr>
          <w:p w:rsidR="00C00927" w:rsidRPr="006D3B61"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6D3B61">
              <w:rPr>
                <w:bCs/>
                <w:color w:val="808080"/>
                <w:spacing w:val="0"/>
                <w:sz w:val="18"/>
                <w:szCs w:val="18"/>
                <w:lang w:eastAsia="pl-PL"/>
              </w:rPr>
              <w:t>Minimum 2 rocznie</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Wskaźniki rezultatu bezpośredniego</w:t>
            </w:r>
          </w:p>
          <w:p w:rsidR="00C00927"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1F460B"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Pr>
                <w:bCs/>
                <w:color w:val="808080"/>
                <w:spacing w:val="0"/>
                <w:sz w:val="18"/>
                <w:szCs w:val="18"/>
                <w:lang w:eastAsia="pl-PL"/>
              </w:rPr>
              <w:t>Powierzchnia obiektów poddanych remontowi/modernizacji</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10</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Wskaźniki oddziaływania</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F87817" w:rsidRDefault="00C00927" w:rsidP="002150DE">
            <w:pPr>
              <w:suppressAutoHyphens w:val="0"/>
              <w:autoSpaceDE w:val="0"/>
              <w:autoSpaceDN w:val="0"/>
              <w:adjustRightInd w:val="0"/>
              <w:spacing w:after="0" w:line="240" w:lineRule="auto"/>
              <w:ind w:left="0"/>
              <w:contextualSpacing w:val="0"/>
              <w:rPr>
                <w:rStyle w:val="Pogrubienie"/>
                <w:lang w:eastAsia="pl-PL"/>
              </w:rPr>
            </w:pPr>
            <w:r w:rsidRPr="001F460B">
              <w:rPr>
                <w:bCs/>
                <w:color w:val="808080"/>
                <w:spacing w:val="0"/>
                <w:sz w:val="18"/>
                <w:szCs w:val="18"/>
                <w:lang w:eastAsia="pl-PL"/>
              </w:rPr>
              <w:t>Liczba osób korzystających ze zmodernizowanych obiektów</w:t>
            </w:r>
            <w:r>
              <w:rPr>
                <w:bCs/>
                <w:color w:val="808080"/>
                <w:spacing w:val="0"/>
                <w:sz w:val="18"/>
                <w:szCs w:val="18"/>
                <w:lang w:eastAsia="pl-PL"/>
              </w:rPr>
              <w:t xml:space="preserve"> (rocznie)</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F87817" w:rsidRDefault="00C00927" w:rsidP="002150DE">
            <w:pPr>
              <w:suppressAutoHyphens w:val="0"/>
              <w:autoSpaceDE w:val="0"/>
              <w:autoSpaceDN w:val="0"/>
              <w:adjustRightInd w:val="0"/>
              <w:spacing w:after="0" w:line="240" w:lineRule="auto"/>
              <w:ind w:left="0"/>
              <w:contextualSpacing w:val="0"/>
              <w:rPr>
                <w:rStyle w:val="Pogrubienie"/>
                <w:lang w:eastAsia="pl-PL"/>
              </w:rPr>
            </w:pPr>
            <w:r>
              <w:rPr>
                <w:rStyle w:val="Pogrubienie"/>
                <w:lang w:eastAsia="pl-PL"/>
              </w:rPr>
              <w:t>Liczba nowych usług o charakterze publicznym powstałych w wyniku modernizacji obiektów</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F87817" w:rsidRDefault="00C00927" w:rsidP="002150DE">
            <w:pPr>
              <w:suppressAutoHyphens w:val="0"/>
              <w:autoSpaceDE w:val="0"/>
              <w:autoSpaceDN w:val="0"/>
              <w:adjustRightInd w:val="0"/>
              <w:spacing w:after="0" w:line="240" w:lineRule="auto"/>
              <w:ind w:left="0"/>
              <w:contextualSpacing w:val="0"/>
              <w:rPr>
                <w:rStyle w:val="Pogrubienie"/>
                <w:lang w:eastAsia="pl-PL"/>
              </w:rPr>
            </w:pP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1276" w:type="dxa"/>
            <w:shd w:val="clear" w:color="auto" w:fill="FFFFFF"/>
            <w:noWrap/>
            <w:tcMar>
              <w:top w:w="28" w:type="dxa"/>
              <w:left w:w="28" w:type="dxa"/>
              <w:bottom w:w="28" w:type="dxa"/>
              <w:right w:w="28" w:type="dxa"/>
            </w:tcMar>
            <w:vAlign w:val="center"/>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noWrap/>
            <w:tcMar>
              <w:top w:w="28" w:type="dxa"/>
              <w:left w:w="28" w:type="dxa"/>
              <w:bottom w:w="28" w:type="dxa"/>
              <w:right w:w="28" w:type="dxa"/>
            </w:tcMa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val="restart"/>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r>
              <w:rPr>
                <w:b/>
                <w:bCs/>
                <w:color w:val="808080"/>
                <w:spacing w:val="0"/>
                <w:sz w:val="18"/>
                <w:szCs w:val="18"/>
                <w:lang w:eastAsia="pl-PL"/>
              </w:rPr>
              <w:t>Cel 4</w:t>
            </w:r>
          </w:p>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r>
              <w:rPr>
                <w:b/>
                <w:bCs/>
                <w:color w:val="808080"/>
                <w:spacing w:val="0"/>
                <w:sz w:val="18"/>
                <w:szCs w:val="18"/>
                <w:lang w:eastAsia="pl-PL"/>
              </w:rPr>
              <w:t>Sfera funkcjonalno-przestrzenna</w:t>
            </w:r>
          </w:p>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p w:rsidR="00C00927"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r>
              <w:rPr>
                <w:b/>
                <w:bCs/>
                <w:color w:val="808080"/>
                <w:spacing w:val="0"/>
                <w:sz w:val="18"/>
                <w:szCs w:val="18"/>
                <w:lang w:eastAsia="pl-PL"/>
              </w:rPr>
              <w:t>Poprawa dostępności do usług i rozwój form spędzania wolnego czasu</w:t>
            </w:r>
          </w:p>
          <w:p w:rsidR="00C00927" w:rsidRDefault="00C00927" w:rsidP="002150DE">
            <w:pPr>
              <w:autoSpaceDE w:val="0"/>
              <w:autoSpaceDN w:val="0"/>
              <w:adjustRightInd w:val="0"/>
              <w:ind w:left="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Cel 4</w:t>
            </w:r>
          </w:p>
        </w:tc>
        <w:tc>
          <w:tcPr>
            <w:tcW w:w="1276" w:type="dxa"/>
            <w:shd w:val="clear" w:color="auto" w:fill="FFFFFF"/>
            <w:vAlign w:val="center"/>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20</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6D3B61"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sidRPr="006D3B61">
              <w:rPr>
                <w:b/>
                <w:bCs/>
                <w:color w:val="808080"/>
                <w:spacing w:val="0"/>
                <w:sz w:val="18"/>
                <w:szCs w:val="18"/>
                <w:lang w:eastAsia="pl-PL"/>
              </w:rPr>
              <w:t>Wskaźniki produktu</w:t>
            </w:r>
          </w:p>
        </w:tc>
        <w:tc>
          <w:tcPr>
            <w:tcW w:w="1276" w:type="dxa"/>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6D3B61"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6D3B61">
              <w:rPr>
                <w:bCs/>
                <w:color w:val="808080"/>
                <w:spacing w:val="0"/>
                <w:sz w:val="18"/>
                <w:szCs w:val="18"/>
                <w:lang w:eastAsia="pl-PL"/>
              </w:rPr>
              <w:t xml:space="preserve">Liczba projektów </w:t>
            </w:r>
            <w:r>
              <w:rPr>
                <w:bCs/>
                <w:color w:val="808080"/>
                <w:spacing w:val="0"/>
                <w:sz w:val="18"/>
                <w:szCs w:val="18"/>
                <w:lang w:eastAsia="pl-PL"/>
              </w:rPr>
              <w:t xml:space="preserve">zwiększających dostępność obszarów rewitalizowanych do podstawowych usług </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sidRPr="003A5C7D">
              <w:rPr>
                <w:bCs/>
                <w:color w:val="808080"/>
                <w:spacing w:val="0"/>
                <w:sz w:val="18"/>
                <w:szCs w:val="18"/>
                <w:lang w:eastAsia="pl-PL"/>
              </w:rPr>
              <w:t>1 rocznie</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Wskaźniki rezultatu bezpośredniego</w:t>
            </w:r>
          </w:p>
          <w:p w:rsidR="00C00927"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D40034"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D40034">
              <w:rPr>
                <w:bCs/>
                <w:color w:val="808080"/>
                <w:spacing w:val="0"/>
                <w:sz w:val="18"/>
                <w:szCs w:val="18"/>
                <w:lang w:eastAsia="pl-PL"/>
              </w:rPr>
              <w:t>Liczba nowych usług</w:t>
            </w:r>
            <w:r>
              <w:rPr>
                <w:bCs/>
                <w:color w:val="808080"/>
                <w:spacing w:val="0"/>
                <w:sz w:val="18"/>
                <w:szCs w:val="18"/>
                <w:lang w:eastAsia="pl-PL"/>
              </w:rPr>
              <w:t xml:space="preserve"> </w:t>
            </w:r>
            <w:r w:rsidRPr="00D40034">
              <w:rPr>
                <w:bCs/>
                <w:color w:val="808080"/>
                <w:spacing w:val="0"/>
                <w:sz w:val="18"/>
                <w:szCs w:val="18"/>
                <w:lang w:eastAsia="pl-PL"/>
              </w:rPr>
              <w:t>i form spędzania czasu wolnego</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Cs/>
                <w:color w:val="808080"/>
                <w:spacing w:val="0"/>
                <w:sz w:val="18"/>
                <w:szCs w:val="18"/>
                <w:lang w:eastAsia="pl-PL"/>
              </w:rPr>
              <w:t>2</w:t>
            </w:r>
            <w:r w:rsidRPr="003A5C7D">
              <w:rPr>
                <w:bCs/>
                <w:color w:val="808080"/>
                <w:spacing w:val="0"/>
                <w:sz w:val="18"/>
                <w:szCs w:val="18"/>
                <w:lang w:eastAsia="pl-PL"/>
              </w:rPr>
              <w:t xml:space="preserve"> rocznie</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Wskaźniki oddziaływania</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3A5C7D"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3A5C7D">
              <w:rPr>
                <w:bCs/>
                <w:color w:val="808080"/>
                <w:spacing w:val="0"/>
                <w:sz w:val="18"/>
                <w:szCs w:val="18"/>
                <w:lang w:eastAsia="pl-PL"/>
              </w:rPr>
              <w:t xml:space="preserve">Liczba osób biorących udział w </w:t>
            </w:r>
            <w:r>
              <w:rPr>
                <w:bCs/>
                <w:color w:val="808080"/>
                <w:spacing w:val="0"/>
                <w:sz w:val="18"/>
                <w:szCs w:val="18"/>
                <w:lang w:eastAsia="pl-PL"/>
              </w:rPr>
              <w:t>nowych formach spędzania czasu wolnego</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Cs/>
                <w:color w:val="808080"/>
                <w:spacing w:val="0"/>
                <w:sz w:val="18"/>
                <w:szCs w:val="18"/>
                <w:lang w:eastAsia="pl-PL"/>
              </w:rPr>
              <w:t>Rosnąca</w:t>
            </w:r>
            <w:r w:rsidRPr="00942002">
              <w:rPr>
                <w:bCs/>
                <w:color w:val="808080"/>
                <w:spacing w:val="0"/>
                <w:sz w:val="18"/>
                <w:szCs w:val="18"/>
                <w:lang w:eastAsia="pl-PL"/>
              </w:rPr>
              <w:t xml:space="preserve">, nie mniej niż o </w:t>
            </w:r>
            <w:r>
              <w:rPr>
                <w:bCs/>
                <w:color w:val="808080"/>
                <w:spacing w:val="0"/>
                <w:sz w:val="18"/>
                <w:szCs w:val="18"/>
                <w:lang w:eastAsia="pl-PL"/>
              </w:rPr>
              <w:t>10%</w:t>
            </w:r>
            <w:r w:rsidRPr="00942002">
              <w:rPr>
                <w:bCs/>
                <w:color w:val="808080"/>
                <w:spacing w:val="0"/>
                <w:sz w:val="18"/>
                <w:szCs w:val="18"/>
                <w:lang w:eastAsia="pl-PL"/>
              </w:rPr>
              <w:t xml:space="preserve"> (do 202</w:t>
            </w:r>
            <w:r>
              <w:rPr>
                <w:bCs/>
                <w:color w:val="808080"/>
                <w:spacing w:val="0"/>
                <w:sz w:val="18"/>
                <w:szCs w:val="18"/>
                <w:lang w:eastAsia="pl-PL"/>
              </w:rPr>
              <w:t>3)</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D40034" w:rsidRDefault="00C00927" w:rsidP="002150DE">
            <w:pPr>
              <w:suppressAutoHyphens w:val="0"/>
              <w:autoSpaceDE w:val="0"/>
              <w:autoSpaceDN w:val="0"/>
              <w:adjustRightInd w:val="0"/>
              <w:spacing w:after="0" w:line="240" w:lineRule="auto"/>
              <w:ind w:left="0"/>
              <w:contextualSpacing w:val="0"/>
              <w:jc w:val="center"/>
              <w:rPr>
                <w:bCs/>
                <w:color w:val="808080"/>
                <w:spacing w:val="0"/>
                <w:sz w:val="18"/>
                <w:szCs w:val="18"/>
                <w:lang w:eastAsia="pl-PL"/>
              </w:rPr>
            </w:pPr>
            <w:r w:rsidRPr="00D40034">
              <w:rPr>
                <w:bCs/>
                <w:color w:val="808080"/>
                <w:spacing w:val="0"/>
                <w:sz w:val="18"/>
                <w:szCs w:val="18"/>
                <w:lang w:eastAsia="pl-PL"/>
              </w:rPr>
              <w:t xml:space="preserve">Poprawa dostępu do usług publicznych dla osób z obszaru rewitalizowanego </w:t>
            </w: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Cs/>
                <w:color w:val="808080"/>
                <w:spacing w:val="0"/>
                <w:sz w:val="18"/>
                <w:szCs w:val="18"/>
                <w:lang w:eastAsia="pl-PL"/>
              </w:rPr>
              <w:t>Rosnąca</w:t>
            </w:r>
            <w:r w:rsidRPr="00942002">
              <w:rPr>
                <w:bCs/>
                <w:color w:val="808080"/>
                <w:spacing w:val="0"/>
                <w:sz w:val="18"/>
                <w:szCs w:val="18"/>
                <w:lang w:eastAsia="pl-PL"/>
              </w:rPr>
              <w:t xml:space="preserve">, nie mniej niż o </w:t>
            </w:r>
            <w:r>
              <w:rPr>
                <w:bCs/>
                <w:color w:val="808080"/>
                <w:spacing w:val="0"/>
                <w:sz w:val="18"/>
                <w:szCs w:val="18"/>
                <w:lang w:eastAsia="pl-PL"/>
              </w:rPr>
              <w:t>5%</w:t>
            </w:r>
            <w:r w:rsidRPr="00942002">
              <w:rPr>
                <w:bCs/>
                <w:color w:val="808080"/>
                <w:spacing w:val="0"/>
                <w:sz w:val="18"/>
                <w:szCs w:val="18"/>
                <w:lang w:eastAsia="pl-PL"/>
              </w:rPr>
              <w:t xml:space="preserve"> (do 202</w:t>
            </w:r>
            <w:r>
              <w:rPr>
                <w:bCs/>
                <w:color w:val="808080"/>
                <w:spacing w:val="0"/>
                <w:sz w:val="18"/>
                <w:szCs w:val="18"/>
                <w:lang w:eastAsia="pl-PL"/>
              </w:rPr>
              <w:t>3)</w:t>
            </w: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r>
              <w:rPr>
                <w:b/>
                <w:bCs/>
                <w:color w:val="808080"/>
                <w:spacing w:val="0"/>
                <w:sz w:val="18"/>
                <w:szCs w:val="18"/>
                <w:lang w:eastAsia="pl-PL"/>
              </w:rPr>
              <w:t>5</w:t>
            </w: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r w:rsidR="00C00927" w:rsidRPr="002374B7" w:rsidTr="002150DE">
        <w:trPr>
          <w:trHeight w:val="315"/>
        </w:trPr>
        <w:tc>
          <w:tcPr>
            <w:tcW w:w="2407" w:type="dxa"/>
            <w:vMerge/>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rPr>
                <w:b/>
                <w:bCs/>
                <w:color w:val="808080"/>
                <w:spacing w:val="0"/>
                <w:sz w:val="18"/>
                <w:szCs w:val="18"/>
                <w:lang w:eastAsia="pl-PL"/>
              </w:rPr>
            </w:pPr>
          </w:p>
        </w:tc>
        <w:tc>
          <w:tcPr>
            <w:tcW w:w="510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1276"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c>
          <w:tcPr>
            <w:tcW w:w="850" w:type="dxa"/>
            <w:shd w:val="clear" w:color="auto" w:fill="FFFFFF"/>
            <w:noWrap/>
            <w:tcMar>
              <w:top w:w="28" w:type="dxa"/>
              <w:left w:w="28" w:type="dxa"/>
              <w:bottom w:w="28" w:type="dxa"/>
              <w:right w:w="28" w:type="dxa"/>
            </w:tcMar>
            <w:vAlign w:val="center"/>
            <w:hideMark/>
          </w:tcPr>
          <w:p w:rsidR="00C00927" w:rsidRPr="007063CC" w:rsidRDefault="00C00927" w:rsidP="002150DE">
            <w:pPr>
              <w:suppressAutoHyphens w:val="0"/>
              <w:autoSpaceDE w:val="0"/>
              <w:autoSpaceDN w:val="0"/>
              <w:adjustRightInd w:val="0"/>
              <w:spacing w:after="0" w:line="240" w:lineRule="auto"/>
              <w:ind w:left="0"/>
              <w:contextualSpacing w:val="0"/>
              <w:jc w:val="center"/>
              <w:rPr>
                <w:b/>
                <w:bCs/>
                <w:color w:val="808080"/>
                <w:spacing w:val="0"/>
                <w:sz w:val="18"/>
                <w:szCs w:val="18"/>
                <w:lang w:eastAsia="pl-PL"/>
              </w:rPr>
            </w:pPr>
          </w:p>
        </w:tc>
      </w:tr>
    </w:tbl>
    <w:p w:rsidR="00C00927" w:rsidRDefault="00C00927" w:rsidP="00C00927">
      <w:pPr>
        <w:pStyle w:val="aaa"/>
        <w:numPr>
          <w:ilvl w:val="0"/>
          <w:numId w:val="0"/>
        </w:numPr>
        <w:ind w:left="2345" w:hanging="360"/>
        <w:rPr>
          <w:color w:val="auto"/>
        </w:rPr>
      </w:pPr>
    </w:p>
    <w:p w:rsidR="001E02DF" w:rsidRDefault="001E02DF" w:rsidP="00747EAE">
      <w:pPr>
        <w:pStyle w:val="aaa"/>
        <w:numPr>
          <w:ilvl w:val="0"/>
          <w:numId w:val="0"/>
        </w:numPr>
        <w:ind w:left="2345"/>
      </w:pPr>
    </w:p>
    <w:p w:rsidR="001E02DF" w:rsidRDefault="001E02DF" w:rsidP="00747EAE">
      <w:pPr>
        <w:pStyle w:val="aaa"/>
        <w:numPr>
          <w:ilvl w:val="0"/>
          <w:numId w:val="0"/>
        </w:numPr>
        <w:ind w:left="2345"/>
      </w:pPr>
    </w:p>
    <w:p w:rsidR="001E02DF" w:rsidRDefault="001E02DF" w:rsidP="001E02DF">
      <w:pPr>
        <w:pStyle w:val="Bezodstpw"/>
      </w:pPr>
      <w:r>
        <w:rPr>
          <w:color w:val="auto"/>
        </w:rPr>
        <w:br w:type="page"/>
      </w:r>
      <w:bookmarkStart w:id="82" w:name="_Toc487845203"/>
      <w:bookmarkStart w:id="83" w:name="_Toc491760987"/>
      <w:r>
        <w:lastRenderedPageBreak/>
        <w:t>Spis map</w:t>
      </w:r>
      <w:bookmarkEnd w:id="82"/>
      <w:bookmarkEnd w:id="83"/>
    </w:p>
    <w:p w:rsidR="001E02DF" w:rsidRDefault="00EA20CA" w:rsidP="001E02DF">
      <w:pPr>
        <w:tabs>
          <w:tab w:val="center" w:pos="5669"/>
        </w:tabs>
      </w:pPr>
      <w:r>
        <w:rPr>
          <w:noProof/>
          <w:lang w:eastAsia="pl-PL"/>
        </w:rPr>
        <w:drawing>
          <wp:anchor distT="0" distB="0" distL="114300" distR="114300" simplePos="0" relativeHeight="251677184" behindDoc="1" locked="0" layoutInCell="1" allowOverlap="1">
            <wp:simplePos x="0" y="0"/>
            <wp:positionH relativeFrom="column">
              <wp:posOffset>3368040</wp:posOffset>
            </wp:positionH>
            <wp:positionV relativeFrom="paragraph">
              <wp:posOffset>-1109345</wp:posOffset>
            </wp:positionV>
            <wp:extent cx="1176020" cy="1180465"/>
            <wp:effectExtent l="19050" t="0" r="5080" b="0"/>
            <wp:wrapNone/>
            <wp:docPr id="805" name="Obraz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32"/>
                    <a:srcRect/>
                    <a:stretch>
                      <a:fillRect/>
                    </a:stretch>
                  </pic:blipFill>
                  <pic:spPr bwMode="auto">
                    <a:xfrm>
                      <a:off x="0" y="0"/>
                      <a:ext cx="1176020" cy="1180465"/>
                    </a:xfrm>
                    <a:prstGeom prst="rect">
                      <a:avLst/>
                    </a:prstGeom>
                    <a:noFill/>
                    <a:ln w="9525">
                      <a:noFill/>
                      <a:miter lim="800000"/>
                      <a:headEnd/>
                      <a:tailEnd/>
                    </a:ln>
                  </pic:spPr>
                </pic:pic>
              </a:graphicData>
            </a:graphic>
          </wp:anchor>
        </w:drawing>
      </w:r>
    </w:p>
    <w:p w:rsidR="0069698C" w:rsidRDefault="0069698C" w:rsidP="00244F69">
      <w:pPr>
        <w:pStyle w:val="Spisilustracji"/>
        <w:tabs>
          <w:tab w:val="right" w:leader="dot" w:pos="9628"/>
        </w:tabs>
        <w:rPr>
          <w:rStyle w:val="Hipercze"/>
          <w:noProof/>
          <w:color w:val="808080"/>
          <w:u w:val="none"/>
        </w:rPr>
      </w:pPr>
    </w:p>
    <w:p w:rsidR="00244F69" w:rsidRPr="00244F69" w:rsidRDefault="00292BA3" w:rsidP="00244F69">
      <w:pPr>
        <w:pStyle w:val="Spisilustracji"/>
        <w:tabs>
          <w:tab w:val="right" w:leader="dot" w:pos="9628"/>
        </w:tabs>
        <w:rPr>
          <w:rFonts w:ascii="Calibri" w:eastAsia="Times New Roman" w:hAnsi="Calibri" w:cs="Times New Roman"/>
          <w:noProof/>
          <w:color w:val="808080"/>
          <w:spacing w:val="0"/>
          <w:sz w:val="22"/>
          <w:lang w:eastAsia="pl-PL"/>
        </w:rPr>
      </w:pPr>
      <w:hyperlink r:id="rId33" w:anchor="_Toc484510467" w:history="1">
        <w:r w:rsidR="00244F69" w:rsidRPr="00244F69">
          <w:rPr>
            <w:rStyle w:val="Hipercze"/>
            <w:noProof/>
            <w:color w:val="808080"/>
            <w:spacing w:val="6"/>
            <w:kern w:val="18"/>
            <w:u w:val="none"/>
          </w:rPr>
          <w:t xml:space="preserve">Mapa 1. </w:t>
        </w:r>
      </w:hyperlink>
      <w:hyperlink r:id="rId34" w:anchor="_Toc484510469" w:history="1">
        <w:r w:rsidR="00244F69" w:rsidRPr="00244F69">
          <w:rPr>
            <w:rStyle w:val="Hipercze"/>
            <w:noProof/>
            <w:color w:val="808080"/>
            <w:spacing w:val="6"/>
            <w:kern w:val="18"/>
            <w:u w:val="none"/>
          </w:rPr>
          <w:t xml:space="preserve">Podział gminy </w:t>
        </w:r>
        <w:r w:rsidR="00C00927">
          <w:rPr>
            <w:rStyle w:val="Hipercze"/>
            <w:noProof/>
            <w:color w:val="808080"/>
            <w:spacing w:val="6"/>
            <w:kern w:val="18"/>
            <w:u w:val="none"/>
          </w:rPr>
          <w:t>Kozielice</w:t>
        </w:r>
        <w:r w:rsidR="00244F69" w:rsidRPr="00244F69">
          <w:rPr>
            <w:rStyle w:val="Hipercze"/>
            <w:noProof/>
            <w:color w:val="808080"/>
            <w:spacing w:val="6"/>
            <w:kern w:val="18"/>
            <w:u w:val="none"/>
          </w:rPr>
          <w:t xml:space="preserve"> na jednostki analityczne - sołectwa</w:t>
        </w:r>
        <w:r w:rsidR="00244F69" w:rsidRPr="00244F69">
          <w:rPr>
            <w:noProof/>
            <w:webHidden/>
            <w:color w:val="808080"/>
          </w:rPr>
          <w:tab/>
          <w:t>25</w:t>
        </w:r>
      </w:hyperlink>
    </w:p>
    <w:p w:rsidR="00015233" w:rsidRDefault="00015233" w:rsidP="00442520">
      <w:pPr>
        <w:tabs>
          <w:tab w:val="center" w:pos="5669"/>
        </w:tabs>
      </w:pPr>
    </w:p>
    <w:p w:rsidR="00015233" w:rsidRDefault="00015233"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A00EB0">
      <w:pPr>
        <w:pStyle w:val="Bezodstpw"/>
      </w:pPr>
      <w:r>
        <w:br w:type="page"/>
      </w:r>
      <w:bookmarkStart w:id="84" w:name="_Toc491760988"/>
      <w:r>
        <w:lastRenderedPageBreak/>
        <w:t>Spis tabel</w:t>
      </w:r>
      <w:bookmarkEnd w:id="84"/>
    </w:p>
    <w:p w:rsidR="00A00EB0" w:rsidRDefault="00EA20CA" w:rsidP="00442520">
      <w:pPr>
        <w:tabs>
          <w:tab w:val="center" w:pos="5669"/>
        </w:tabs>
      </w:pPr>
      <w:r>
        <w:rPr>
          <w:noProof/>
          <w:lang w:eastAsia="pl-PL"/>
        </w:rPr>
        <w:drawing>
          <wp:anchor distT="0" distB="0" distL="114300" distR="114300" simplePos="0" relativeHeight="251678208" behindDoc="1" locked="0" layoutInCell="1" allowOverlap="1">
            <wp:simplePos x="0" y="0"/>
            <wp:positionH relativeFrom="column">
              <wp:posOffset>3270250</wp:posOffset>
            </wp:positionH>
            <wp:positionV relativeFrom="paragraph">
              <wp:posOffset>-948055</wp:posOffset>
            </wp:positionV>
            <wp:extent cx="1223010" cy="1044575"/>
            <wp:effectExtent l="19050" t="0" r="0" b="0"/>
            <wp:wrapNone/>
            <wp:docPr id="806" name="Obraz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35"/>
                    <a:srcRect/>
                    <a:stretch>
                      <a:fillRect/>
                    </a:stretch>
                  </pic:blipFill>
                  <pic:spPr bwMode="auto">
                    <a:xfrm>
                      <a:off x="0" y="0"/>
                      <a:ext cx="1223010" cy="1044575"/>
                    </a:xfrm>
                    <a:prstGeom prst="rect">
                      <a:avLst/>
                    </a:prstGeom>
                    <a:noFill/>
                    <a:ln w="9525">
                      <a:noFill/>
                      <a:miter lim="800000"/>
                      <a:headEnd/>
                      <a:tailEnd/>
                    </a:ln>
                  </pic:spPr>
                </pic:pic>
              </a:graphicData>
            </a:graphic>
          </wp:anchor>
        </w:drawing>
      </w:r>
    </w:p>
    <w:p w:rsidR="0069698C" w:rsidRDefault="0069698C">
      <w:pPr>
        <w:pStyle w:val="Spisilustracji"/>
        <w:tabs>
          <w:tab w:val="right" w:leader="dot" w:pos="9628"/>
        </w:tabs>
      </w:pPr>
    </w:p>
    <w:p w:rsidR="00C00927" w:rsidRPr="002150DE" w:rsidRDefault="00292BA3">
      <w:pPr>
        <w:pStyle w:val="Spisilustracji"/>
        <w:tabs>
          <w:tab w:val="right" w:leader="dot" w:pos="9628"/>
        </w:tabs>
        <w:rPr>
          <w:rFonts w:ascii="Calibri" w:eastAsia="Times New Roman" w:hAnsi="Calibri" w:cs="Times New Roman"/>
          <w:noProof/>
          <w:color w:val="auto"/>
          <w:spacing w:val="0"/>
          <w:sz w:val="22"/>
          <w:lang w:eastAsia="pl-PL"/>
        </w:rPr>
      </w:pPr>
      <w:r>
        <w:fldChar w:fldCharType="begin"/>
      </w:r>
      <w:r w:rsidR="00A00EB0">
        <w:instrText xml:space="preserve"> TOC \h \z \c "Tabela" </w:instrText>
      </w:r>
      <w:r>
        <w:fldChar w:fldCharType="separate"/>
      </w:r>
      <w:hyperlink w:anchor="_Toc491687586" w:history="1">
        <w:r w:rsidR="00C00927" w:rsidRPr="00DA2BB7">
          <w:rPr>
            <w:rStyle w:val="Hipercze"/>
            <w:noProof/>
            <w:spacing w:val="6"/>
            <w:kern w:val="18"/>
          </w:rPr>
          <w:t>Tabela 7. Zestawienie wskaźników sfery funkcjonalno-przestrzennej w sołectwach gminy Kozielice</w:t>
        </w:r>
        <w:r w:rsidR="00C00927">
          <w:rPr>
            <w:noProof/>
            <w:webHidden/>
          </w:rPr>
          <w:tab/>
        </w:r>
        <w:r>
          <w:rPr>
            <w:noProof/>
            <w:webHidden/>
          </w:rPr>
          <w:fldChar w:fldCharType="begin"/>
        </w:r>
        <w:r w:rsidR="00C00927">
          <w:rPr>
            <w:noProof/>
            <w:webHidden/>
          </w:rPr>
          <w:instrText xml:space="preserve"> PAGEREF _Toc491687586 \h </w:instrText>
        </w:r>
        <w:r>
          <w:rPr>
            <w:noProof/>
            <w:webHidden/>
          </w:rPr>
        </w:r>
        <w:r>
          <w:rPr>
            <w:noProof/>
            <w:webHidden/>
          </w:rPr>
          <w:fldChar w:fldCharType="separate"/>
        </w:r>
        <w:r w:rsidR="00C00927">
          <w:rPr>
            <w:noProof/>
            <w:webHidden/>
          </w:rPr>
          <w:t>34</w:t>
        </w:r>
        <w:r>
          <w:rPr>
            <w:noProof/>
            <w:webHidden/>
          </w:rPr>
          <w:fldChar w:fldCharType="end"/>
        </w:r>
      </w:hyperlink>
    </w:p>
    <w:p w:rsidR="00C00927" w:rsidRPr="002150DE" w:rsidRDefault="00292BA3">
      <w:pPr>
        <w:pStyle w:val="Spisilustracji"/>
        <w:tabs>
          <w:tab w:val="right" w:leader="dot" w:pos="9628"/>
        </w:tabs>
        <w:rPr>
          <w:rFonts w:ascii="Calibri" w:eastAsia="Times New Roman" w:hAnsi="Calibri" w:cs="Times New Roman"/>
          <w:noProof/>
          <w:color w:val="auto"/>
          <w:spacing w:val="0"/>
          <w:sz w:val="22"/>
          <w:lang w:eastAsia="pl-PL"/>
        </w:rPr>
      </w:pPr>
      <w:hyperlink w:anchor="_Toc491687587" w:history="1">
        <w:r w:rsidR="00C00927" w:rsidRPr="00DA2BB7">
          <w:rPr>
            <w:rStyle w:val="Hipercze"/>
            <w:noProof/>
            <w:spacing w:val="6"/>
            <w:kern w:val="18"/>
          </w:rPr>
          <w:t>Tabela 8. Charakterystyka obszaru zdegradowanego w gminie Kozielice</w:t>
        </w:r>
        <w:r w:rsidR="00C00927">
          <w:rPr>
            <w:noProof/>
            <w:webHidden/>
          </w:rPr>
          <w:tab/>
        </w:r>
        <w:r>
          <w:rPr>
            <w:noProof/>
            <w:webHidden/>
          </w:rPr>
          <w:fldChar w:fldCharType="begin"/>
        </w:r>
        <w:r w:rsidR="00C00927">
          <w:rPr>
            <w:noProof/>
            <w:webHidden/>
          </w:rPr>
          <w:instrText xml:space="preserve"> PAGEREF _Toc491687587 \h </w:instrText>
        </w:r>
        <w:r>
          <w:rPr>
            <w:noProof/>
            <w:webHidden/>
          </w:rPr>
        </w:r>
        <w:r>
          <w:rPr>
            <w:noProof/>
            <w:webHidden/>
          </w:rPr>
          <w:fldChar w:fldCharType="separate"/>
        </w:r>
        <w:r w:rsidR="00C00927">
          <w:rPr>
            <w:noProof/>
            <w:webHidden/>
          </w:rPr>
          <w:t>36</w:t>
        </w:r>
        <w:r>
          <w:rPr>
            <w:noProof/>
            <w:webHidden/>
          </w:rPr>
          <w:fldChar w:fldCharType="end"/>
        </w:r>
      </w:hyperlink>
    </w:p>
    <w:p w:rsidR="00C00927" w:rsidRPr="002150DE" w:rsidRDefault="00292BA3">
      <w:pPr>
        <w:pStyle w:val="Spisilustracji"/>
        <w:tabs>
          <w:tab w:val="right" w:leader="dot" w:pos="9628"/>
        </w:tabs>
        <w:rPr>
          <w:rFonts w:ascii="Calibri" w:eastAsia="Times New Roman" w:hAnsi="Calibri" w:cs="Times New Roman"/>
          <w:noProof/>
          <w:color w:val="auto"/>
          <w:spacing w:val="0"/>
          <w:sz w:val="22"/>
          <w:lang w:eastAsia="pl-PL"/>
        </w:rPr>
      </w:pPr>
      <w:hyperlink w:anchor="_Toc491687588" w:history="1">
        <w:r w:rsidR="00C00927" w:rsidRPr="00DA2BB7">
          <w:rPr>
            <w:rStyle w:val="Hipercze"/>
            <w:noProof/>
            <w:spacing w:val="6"/>
            <w:kern w:val="18"/>
          </w:rPr>
          <w:t>Tabela 9. Wskaźniki realizacji Lokalnego Programu Rewitalizacji</w:t>
        </w:r>
        <w:r w:rsidR="00C00927">
          <w:rPr>
            <w:noProof/>
            <w:webHidden/>
          </w:rPr>
          <w:tab/>
        </w:r>
        <w:r>
          <w:rPr>
            <w:noProof/>
            <w:webHidden/>
          </w:rPr>
          <w:fldChar w:fldCharType="begin"/>
        </w:r>
        <w:r w:rsidR="00C00927">
          <w:rPr>
            <w:noProof/>
            <w:webHidden/>
          </w:rPr>
          <w:instrText xml:space="preserve"> PAGEREF _Toc491687588 \h </w:instrText>
        </w:r>
        <w:r>
          <w:rPr>
            <w:noProof/>
            <w:webHidden/>
          </w:rPr>
        </w:r>
        <w:r>
          <w:rPr>
            <w:noProof/>
            <w:webHidden/>
          </w:rPr>
          <w:fldChar w:fldCharType="separate"/>
        </w:r>
        <w:r w:rsidR="00C00927">
          <w:rPr>
            <w:noProof/>
            <w:webHidden/>
          </w:rPr>
          <w:t>72</w:t>
        </w:r>
        <w:r>
          <w:rPr>
            <w:noProof/>
            <w:webHidden/>
          </w:rPr>
          <w:fldChar w:fldCharType="end"/>
        </w:r>
      </w:hyperlink>
    </w:p>
    <w:p w:rsidR="009F7DDA" w:rsidRDefault="00292BA3" w:rsidP="00442520">
      <w:pPr>
        <w:tabs>
          <w:tab w:val="center" w:pos="5669"/>
        </w:tabs>
      </w:pPr>
      <w:r>
        <w:fldChar w:fldCharType="end"/>
      </w: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A00EB0">
      <w:pPr>
        <w:pStyle w:val="Bezodstpw"/>
      </w:pPr>
      <w:r>
        <w:br w:type="page"/>
      </w:r>
      <w:bookmarkStart w:id="85" w:name="_Toc491760989"/>
      <w:r>
        <w:lastRenderedPageBreak/>
        <w:t>Spis rysunków</w:t>
      </w:r>
      <w:bookmarkEnd w:id="85"/>
    </w:p>
    <w:p w:rsidR="00A00EB0" w:rsidRDefault="00EA20CA" w:rsidP="00442520">
      <w:pPr>
        <w:tabs>
          <w:tab w:val="center" w:pos="5669"/>
        </w:tabs>
      </w:pPr>
      <w:r>
        <w:rPr>
          <w:noProof/>
          <w:lang w:eastAsia="pl-PL"/>
        </w:rPr>
        <w:drawing>
          <wp:anchor distT="0" distB="0" distL="114300" distR="114300" simplePos="0" relativeHeight="251679232" behindDoc="1" locked="0" layoutInCell="1" allowOverlap="1">
            <wp:simplePos x="0" y="0"/>
            <wp:positionH relativeFrom="column">
              <wp:posOffset>2644140</wp:posOffset>
            </wp:positionH>
            <wp:positionV relativeFrom="paragraph">
              <wp:posOffset>-1156970</wp:posOffset>
            </wp:positionV>
            <wp:extent cx="1101090" cy="1199515"/>
            <wp:effectExtent l="19050" t="0" r="3810" b="0"/>
            <wp:wrapNone/>
            <wp:docPr id="807" name="Obraz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36"/>
                    <a:srcRect/>
                    <a:stretch>
                      <a:fillRect/>
                    </a:stretch>
                  </pic:blipFill>
                  <pic:spPr bwMode="auto">
                    <a:xfrm>
                      <a:off x="0" y="0"/>
                      <a:ext cx="1101090" cy="1199515"/>
                    </a:xfrm>
                    <a:prstGeom prst="rect">
                      <a:avLst/>
                    </a:prstGeom>
                    <a:noFill/>
                    <a:ln w="9525">
                      <a:noFill/>
                      <a:miter lim="800000"/>
                      <a:headEnd/>
                      <a:tailEnd/>
                    </a:ln>
                  </pic:spPr>
                </pic:pic>
              </a:graphicData>
            </a:graphic>
          </wp:anchor>
        </w:drawing>
      </w:r>
    </w:p>
    <w:p w:rsidR="0069698C" w:rsidRDefault="0069698C">
      <w:pPr>
        <w:pStyle w:val="Spisilustracji"/>
        <w:tabs>
          <w:tab w:val="right" w:leader="dot" w:pos="9628"/>
        </w:tabs>
      </w:pPr>
    </w:p>
    <w:p w:rsidR="00967936" w:rsidRDefault="00292BA3">
      <w:pPr>
        <w:pStyle w:val="Spisilustracji"/>
        <w:tabs>
          <w:tab w:val="right" w:leader="dot" w:pos="9628"/>
        </w:tabs>
        <w:rPr>
          <w:rFonts w:ascii="Calibri" w:eastAsia="Times New Roman" w:hAnsi="Calibri" w:cs="Times New Roman"/>
          <w:noProof/>
          <w:color w:val="auto"/>
          <w:spacing w:val="0"/>
          <w:sz w:val="22"/>
          <w:lang w:eastAsia="pl-PL"/>
        </w:rPr>
      </w:pPr>
      <w:r>
        <w:fldChar w:fldCharType="begin"/>
      </w:r>
      <w:r w:rsidR="00A00EB0">
        <w:instrText xml:space="preserve"> TOC \h \z \c "Rysunek" </w:instrText>
      </w:r>
      <w:r>
        <w:fldChar w:fldCharType="separate"/>
      </w:r>
      <w:hyperlink r:id="rId37" w:anchor="_Toc484510496" w:history="1">
        <w:r w:rsidR="00967936" w:rsidRPr="00146E63">
          <w:rPr>
            <w:rStyle w:val="Hipercze"/>
            <w:noProof/>
            <w:spacing w:val="6"/>
            <w:kern w:val="18"/>
          </w:rPr>
          <w:t>Rysunek 1. Schemat diagnozy sytuacji wewnętrznej w gminie na potrzeby rewitalizacji</w:t>
        </w:r>
        <w:r w:rsidR="00967936">
          <w:rPr>
            <w:noProof/>
            <w:webHidden/>
          </w:rPr>
          <w:tab/>
        </w:r>
        <w:r w:rsidR="007255EB">
          <w:rPr>
            <w:noProof/>
            <w:webHidden/>
          </w:rPr>
          <w:t>15</w:t>
        </w:r>
      </w:hyperlink>
    </w:p>
    <w:p w:rsidR="00967936" w:rsidRDefault="00292BA3">
      <w:pPr>
        <w:pStyle w:val="Spisilustracji"/>
        <w:tabs>
          <w:tab w:val="right" w:leader="dot" w:pos="9628"/>
        </w:tabs>
        <w:rPr>
          <w:rFonts w:ascii="Calibri" w:eastAsia="Times New Roman" w:hAnsi="Calibri" w:cs="Times New Roman"/>
          <w:noProof/>
          <w:color w:val="auto"/>
          <w:spacing w:val="0"/>
          <w:sz w:val="22"/>
          <w:lang w:eastAsia="pl-PL"/>
        </w:rPr>
      </w:pPr>
      <w:hyperlink r:id="rId38" w:anchor="_Toc484510497" w:history="1">
        <w:r w:rsidR="00967936" w:rsidRPr="00146E63">
          <w:rPr>
            <w:rStyle w:val="Hipercze"/>
            <w:noProof/>
            <w:spacing w:val="6"/>
            <w:kern w:val="18"/>
          </w:rPr>
          <w:t>Rysunek 2. Schemat wyznaczania obszaru zdegradowanego</w:t>
        </w:r>
        <w:r w:rsidR="00967936">
          <w:rPr>
            <w:noProof/>
            <w:webHidden/>
          </w:rPr>
          <w:tab/>
        </w:r>
        <w:r w:rsidR="007255EB">
          <w:rPr>
            <w:noProof/>
            <w:webHidden/>
          </w:rPr>
          <w:t>17</w:t>
        </w:r>
      </w:hyperlink>
    </w:p>
    <w:p w:rsidR="00967936" w:rsidRDefault="00292BA3">
      <w:pPr>
        <w:pStyle w:val="Spisilustracji"/>
        <w:tabs>
          <w:tab w:val="right" w:leader="dot" w:pos="9628"/>
        </w:tabs>
        <w:rPr>
          <w:rFonts w:ascii="Calibri" w:eastAsia="Times New Roman" w:hAnsi="Calibri" w:cs="Times New Roman"/>
          <w:noProof/>
          <w:color w:val="auto"/>
          <w:spacing w:val="0"/>
          <w:sz w:val="22"/>
          <w:lang w:eastAsia="pl-PL"/>
        </w:rPr>
      </w:pPr>
      <w:hyperlink r:id="rId39" w:anchor="_Toc484510498" w:history="1">
        <w:r w:rsidR="00967936" w:rsidRPr="00146E63">
          <w:rPr>
            <w:rStyle w:val="Hipercze"/>
            <w:noProof/>
            <w:spacing w:val="6"/>
            <w:kern w:val="18"/>
          </w:rPr>
          <w:t>Rysunek 3. Schemat wyznaczania obszaru rewitalizacji</w:t>
        </w:r>
        <w:r w:rsidR="00967936">
          <w:rPr>
            <w:noProof/>
            <w:webHidden/>
          </w:rPr>
          <w:tab/>
        </w:r>
        <w:r w:rsidR="007255EB">
          <w:rPr>
            <w:noProof/>
            <w:webHidden/>
          </w:rPr>
          <w:t>22</w:t>
        </w:r>
      </w:hyperlink>
    </w:p>
    <w:p w:rsidR="00A00EB0" w:rsidRDefault="00292BA3" w:rsidP="00442520">
      <w:pPr>
        <w:tabs>
          <w:tab w:val="center" w:pos="5669"/>
        </w:tabs>
      </w:pPr>
      <w:r>
        <w:fldChar w:fldCharType="end"/>
      </w: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A00EB0" w:rsidRDefault="00A00EB0"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3D79B1" w:rsidP="00442520">
      <w:pPr>
        <w:tabs>
          <w:tab w:val="center" w:pos="5669"/>
        </w:tabs>
      </w:pPr>
    </w:p>
    <w:p w:rsidR="003D79B1" w:rsidRDefault="00EA20CA" w:rsidP="00442520">
      <w:pPr>
        <w:tabs>
          <w:tab w:val="center" w:pos="5669"/>
        </w:tabs>
      </w:pPr>
      <w:r>
        <w:rPr>
          <w:noProof/>
          <w:lang w:eastAsia="pl-PL"/>
        </w:rPr>
        <w:lastRenderedPageBreak/>
        <w:drawing>
          <wp:anchor distT="0" distB="0" distL="114300" distR="114300" simplePos="0" relativeHeight="251680256" behindDoc="1" locked="0" layoutInCell="1" allowOverlap="1">
            <wp:simplePos x="0" y="0"/>
            <wp:positionH relativeFrom="column">
              <wp:posOffset>2999105</wp:posOffset>
            </wp:positionH>
            <wp:positionV relativeFrom="paragraph">
              <wp:posOffset>-13970</wp:posOffset>
            </wp:positionV>
            <wp:extent cx="913765" cy="1099185"/>
            <wp:effectExtent l="19050" t="0" r="635" b="0"/>
            <wp:wrapNone/>
            <wp:docPr id="808" name="Obraz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40"/>
                    <a:srcRect/>
                    <a:stretch>
                      <a:fillRect/>
                    </a:stretch>
                  </pic:blipFill>
                  <pic:spPr bwMode="auto">
                    <a:xfrm>
                      <a:off x="0" y="0"/>
                      <a:ext cx="913765" cy="1099185"/>
                    </a:xfrm>
                    <a:prstGeom prst="rect">
                      <a:avLst/>
                    </a:prstGeom>
                    <a:noFill/>
                    <a:ln w="9525">
                      <a:noFill/>
                      <a:miter lim="800000"/>
                      <a:headEnd/>
                      <a:tailEnd/>
                    </a:ln>
                  </pic:spPr>
                </pic:pic>
              </a:graphicData>
            </a:graphic>
          </wp:anchor>
        </w:drawing>
      </w:r>
    </w:p>
    <w:p w:rsidR="003D79B1" w:rsidRDefault="003D79B1" w:rsidP="003D79B1">
      <w:pPr>
        <w:pStyle w:val="Bezodstpw"/>
      </w:pPr>
      <w:bookmarkStart w:id="86" w:name="_Toc491760990"/>
      <w:r>
        <w:t>Spis literatury</w:t>
      </w:r>
      <w:bookmarkEnd w:id="86"/>
    </w:p>
    <w:p w:rsidR="0069698C" w:rsidRPr="0069698C" w:rsidRDefault="0069698C" w:rsidP="0069698C"/>
    <w:p w:rsidR="00B20E1F" w:rsidRDefault="00B20E1F" w:rsidP="00747EAE">
      <w:pPr>
        <w:pStyle w:val="aaa"/>
      </w:pPr>
      <w:r w:rsidRPr="001D07C6">
        <w:t>Statystyczne Vademecum Samorządowca</w:t>
      </w:r>
      <w:r>
        <w:t>,</w:t>
      </w:r>
      <w:r w:rsidRPr="001D07C6">
        <w:t xml:space="preserve"> Główny Urząd Statystyczny, </w:t>
      </w:r>
      <w:r>
        <w:t>2016</w:t>
      </w:r>
      <w:r w:rsidRPr="001D07C6">
        <w:t>, Warszawa</w:t>
      </w:r>
      <w:r w:rsidR="00DA7970">
        <w:t>.</w:t>
      </w:r>
    </w:p>
    <w:p w:rsidR="00B20E1F" w:rsidRPr="001D07C6" w:rsidRDefault="00B20E1F" w:rsidP="00747EAE">
      <w:pPr>
        <w:pStyle w:val="aaa"/>
      </w:pPr>
      <w:r w:rsidRPr="001D07C6">
        <w:t xml:space="preserve">Ustawa z dnia 9 października 2015 r. o rewitalizacji, </w:t>
      </w:r>
      <w:r w:rsidRPr="001D07C6">
        <w:rPr>
          <w:rStyle w:val="Pogrubienie"/>
          <w:color w:val="7F7F7F"/>
          <w:spacing w:val="-4"/>
          <w:kern w:val="0"/>
          <w:sz w:val="21"/>
        </w:rPr>
        <w:t>Dz.U. 2015 poz. 1777</w:t>
      </w:r>
      <w:r w:rsidR="00DA7970">
        <w:rPr>
          <w:rStyle w:val="Pogrubienie"/>
          <w:color w:val="7F7F7F"/>
          <w:spacing w:val="-4"/>
          <w:kern w:val="0"/>
          <w:sz w:val="21"/>
        </w:rPr>
        <w:t>.</w:t>
      </w:r>
    </w:p>
    <w:p w:rsidR="003D79B1" w:rsidRPr="001D07C6" w:rsidRDefault="003D79B1" w:rsidP="00747EAE">
      <w:pPr>
        <w:pStyle w:val="aaa"/>
        <w:rPr>
          <w:rStyle w:val="Pogrubienie"/>
          <w:color w:val="7F7F7F"/>
          <w:spacing w:val="-4"/>
          <w:kern w:val="0"/>
          <w:sz w:val="21"/>
        </w:rPr>
      </w:pPr>
      <w:r w:rsidRPr="001D07C6">
        <w:rPr>
          <w:rStyle w:val="Pogrubienie"/>
          <w:color w:val="7F7F7F"/>
          <w:spacing w:val="-4"/>
          <w:kern w:val="0"/>
          <w:sz w:val="21"/>
        </w:rPr>
        <w:t>Zasady realizacji przedsięwzięć rewitalizacyjnych w ramach Regionalnego Programu Operacyjnego Województwa Zachodniopomorskiego 2014-2020 opracowane przez Zarząd Województwa Zachodniopomorskiego Instytucja Zarządzająca Regionalnym Programem Operacyjnym Województwa Zachodniopomorskiego 2014-2020.</w:t>
      </w:r>
    </w:p>
    <w:sectPr w:rsidR="003D79B1" w:rsidRPr="001D07C6" w:rsidSect="00106138">
      <w:pgSz w:w="11906" w:h="16838"/>
      <w:pgMar w:top="1959" w:right="1134" w:bottom="1701" w:left="1134" w:header="73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DE0" w:rsidRDefault="006C6DE0" w:rsidP="00B55A3D">
      <w:r>
        <w:separator/>
      </w:r>
    </w:p>
  </w:endnote>
  <w:endnote w:type="continuationSeparator" w:id="1">
    <w:p w:rsidR="006C6DE0" w:rsidRDefault="006C6DE0" w:rsidP="00B55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1B" w:rsidRDefault="000A391B" w:rsidP="008240A7">
    <w:pPr>
      <w:pStyle w:val="Stopka"/>
      <w:ind w:left="0"/>
    </w:pPr>
  </w:p>
  <w:p w:rsidR="000A391B" w:rsidRDefault="000A391B" w:rsidP="00B55A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1B" w:rsidRDefault="000A391B" w:rsidP="0079539A">
    <w:pPr>
      <w:pStyle w:val="Stopka"/>
      <w:tabs>
        <w:tab w:val="clear" w:pos="4536"/>
        <w:tab w:val="clear" w:pos="9072"/>
        <w:tab w:val="left" w:pos="8789"/>
      </w:tabs>
      <w:ind w:left="0" w:hanging="284"/>
    </w:pPr>
    <w:r>
      <w:tab/>
    </w:r>
    <w:r w:rsidR="00EA20CA">
      <w:rPr>
        <w:noProof/>
        <w:lang w:eastAsia="pl-PL"/>
      </w:rPr>
      <w:drawing>
        <wp:inline distT="0" distB="0" distL="0" distR="0">
          <wp:extent cx="6104255" cy="474345"/>
          <wp:effectExtent l="19050" t="0" r="0" b="0"/>
          <wp:docPr id="16" name="Obraz 2" descr="pasek logo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logo word.jpg"/>
                  <pic:cNvPicPr>
                    <a:picLocks noChangeAspect="1" noChangeArrowheads="1"/>
                  </pic:cNvPicPr>
                </pic:nvPicPr>
                <pic:blipFill>
                  <a:blip r:embed="rId1"/>
                  <a:srcRect/>
                  <a:stretch>
                    <a:fillRect/>
                  </a:stretch>
                </pic:blipFill>
                <pic:spPr bwMode="auto">
                  <a:xfrm>
                    <a:off x="0" y="0"/>
                    <a:ext cx="6104255" cy="474345"/>
                  </a:xfrm>
                  <a:prstGeom prst="rect">
                    <a:avLst/>
                  </a:prstGeom>
                  <a:noFill/>
                  <a:ln w="9525">
                    <a:noFill/>
                    <a:miter lim="800000"/>
                    <a:headEnd/>
                    <a:tailEnd/>
                  </a:ln>
                </pic:spPr>
              </pic:pic>
            </a:graphicData>
          </a:graphic>
        </wp:inline>
      </w:drawing>
    </w:r>
  </w:p>
  <w:p w:rsidR="000A391B" w:rsidRDefault="000A391B" w:rsidP="00B55A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DE0" w:rsidRDefault="006C6DE0" w:rsidP="00C40EE5">
      <w:pPr>
        <w:ind w:left="0"/>
      </w:pPr>
      <w:r>
        <w:separator/>
      </w:r>
    </w:p>
  </w:footnote>
  <w:footnote w:type="continuationSeparator" w:id="1">
    <w:p w:rsidR="006C6DE0" w:rsidRDefault="006C6DE0" w:rsidP="00B55A3D">
      <w:r>
        <w:continuationSeparator/>
      </w:r>
    </w:p>
  </w:footnote>
  <w:footnote w:id="2">
    <w:p w:rsidR="000A391B" w:rsidRPr="00131491" w:rsidRDefault="000A391B" w:rsidP="00747EAE">
      <w:pPr>
        <w:pStyle w:val="Tekstprzypisudolnego"/>
        <w:rPr>
          <w:color w:val="808080"/>
        </w:rPr>
      </w:pPr>
      <w:r w:rsidRPr="00131491">
        <w:rPr>
          <w:rStyle w:val="Odwoanieprzypisudolnego"/>
          <w:color w:val="808080"/>
        </w:rPr>
        <w:footnoteRef/>
      </w:r>
      <w:r w:rsidRPr="00131491">
        <w:rPr>
          <w:color w:val="808080"/>
        </w:rPr>
        <w:t xml:space="preserve"> Bez podmiotów gosp. o liczbie pracujących do 9 os. oraz indywidualnych gospodarstw rolnych.</w:t>
      </w:r>
    </w:p>
  </w:footnote>
  <w:footnote w:id="3">
    <w:p w:rsidR="000A391B" w:rsidRPr="00947953" w:rsidRDefault="000A391B" w:rsidP="000A391B">
      <w:pPr>
        <w:pStyle w:val="Default"/>
        <w:ind w:left="0"/>
        <w:rPr>
          <w:sz w:val="20"/>
          <w:szCs w:val="20"/>
        </w:rPr>
      </w:pPr>
      <w:r>
        <w:rPr>
          <w:rStyle w:val="Odwoanieprzypisudolnego"/>
        </w:rPr>
        <w:footnoteRef/>
      </w:r>
      <w:r>
        <w:t xml:space="preserve"> </w:t>
      </w:r>
      <w:r w:rsidRPr="000A391B">
        <w:rPr>
          <w:sz w:val="16"/>
          <w:szCs w:val="16"/>
          <w:lang w:eastAsia="pl-PL"/>
        </w:rPr>
        <w:t xml:space="preserve"> </w:t>
      </w:r>
      <w:r w:rsidRPr="00947953">
        <w:rPr>
          <w:sz w:val="20"/>
          <w:szCs w:val="20"/>
          <w:lang w:eastAsia="pl-PL"/>
        </w:rPr>
        <w:t xml:space="preserve">Strategia Rozwoju Gminy Kozielice </w:t>
      </w:r>
      <w:r w:rsidRPr="00947953">
        <w:rPr>
          <w:rFonts w:cs="Arial"/>
          <w:sz w:val="20"/>
          <w:szCs w:val="20"/>
          <w:lang w:eastAsia="pl-PL"/>
        </w:rPr>
        <w:t>na lata 2017-2026 – projekt z dnia 17.07.2017</w:t>
      </w:r>
    </w:p>
  </w:footnote>
  <w:footnote w:id="4">
    <w:p w:rsidR="00012948" w:rsidRPr="00167A5A" w:rsidRDefault="00012948" w:rsidP="00AB6A3F">
      <w:pPr>
        <w:pStyle w:val="Tekstprzypisudolnego"/>
        <w:jc w:val="both"/>
        <w:rPr>
          <w:rStyle w:val="Pogrubienie"/>
          <w:rFonts w:ascii="Arial" w:hAnsi="Arial" w:cs="Arial"/>
        </w:rPr>
      </w:pPr>
      <w:r w:rsidRPr="00167A5A">
        <w:rPr>
          <w:rStyle w:val="Pogrubienie"/>
          <w:rFonts w:ascii="Arial" w:hAnsi="Arial" w:cs="Arial"/>
          <w:vertAlign w:val="superscript"/>
        </w:rPr>
        <w:footnoteRef/>
      </w:r>
      <w:r>
        <w:rPr>
          <w:rStyle w:val="Pogrubienie"/>
          <w:rFonts w:ascii="Arial" w:hAnsi="Arial" w:cs="Arial"/>
        </w:rPr>
        <w:t xml:space="preserve"> (Dz.U. 2015 poz. 1777), Ustawa z dnia 9 października 2015 roku</w:t>
      </w:r>
      <w:r w:rsidRPr="00167A5A">
        <w:rPr>
          <w:rStyle w:val="Pogrubienie"/>
          <w:rFonts w:ascii="Arial" w:hAnsi="Arial" w:cs="Arial"/>
        </w:rPr>
        <w:t xml:space="preserve"> o rewitalizacji.</w:t>
      </w:r>
    </w:p>
  </w:footnote>
  <w:footnote w:id="5">
    <w:p w:rsidR="00012948" w:rsidRPr="00D800A7" w:rsidRDefault="00012948" w:rsidP="00AB6A3F">
      <w:pPr>
        <w:pStyle w:val="Tekstprzypisudolnego"/>
        <w:jc w:val="both"/>
        <w:rPr>
          <w:rStyle w:val="Pogrubienie"/>
        </w:rPr>
      </w:pPr>
      <w:r w:rsidRPr="00167A5A">
        <w:rPr>
          <w:rStyle w:val="Pogrubienie"/>
          <w:rFonts w:ascii="Arial" w:hAnsi="Arial" w:cs="Arial"/>
          <w:vertAlign w:val="superscript"/>
        </w:rPr>
        <w:footnoteRef/>
      </w:r>
      <w:r w:rsidRPr="00167A5A">
        <w:rPr>
          <w:rStyle w:val="Pogrubienie"/>
          <w:rFonts w:ascii="Arial" w:hAnsi="Arial" w:cs="Arial"/>
        </w:rPr>
        <w:t xml:space="preserve"> Zasady realizacji przedsięwzięć rewitalizacyjnych w ramach Regionalnego Programu Operacyjnego Województwa Zachodniopomorskiego 2014-2020 opracowane przez Zarząd Województwa Zachodniopomorskiego Instytucja Zarządzająca Regionalnym Programem Operacyjnym Województwa Zachodniopomorskiego 2014-2020.</w:t>
      </w:r>
    </w:p>
  </w:footnote>
  <w:footnote w:id="6">
    <w:p w:rsidR="00C00927" w:rsidRDefault="00C00927" w:rsidP="00C00927">
      <w:pPr>
        <w:pStyle w:val="Tekstprzypisudolnego"/>
      </w:pPr>
      <w:r>
        <w:rPr>
          <w:rStyle w:val="Odwoanieprzypisudolnego"/>
        </w:rPr>
        <w:footnoteRef/>
      </w:r>
      <w:r>
        <w:t xml:space="preserve"> Opis w ramach systemu zarządzania LPR</w:t>
      </w:r>
    </w:p>
  </w:footnote>
  <w:footnote w:id="7">
    <w:p w:rsidR="00C00927" w:rsidRDefault="00C00927" w:rsidP="00C00927">
      <w:pPr>
        <w:pStyle w:val="Tekstprzypisudolnego"/>
      </w:pPr>
      <w:r>
        <w:rPr>
          <w:rStyle w:val="Odwoanieprzypisudolnego"/>
        </w:rPr>
        <w:footnoteRef/>
      </w:r>
      <w:r>
        <w:t xml:space="preserve"> Nazwa wzorowana na inicjatywie Fundacji MaMa</w:t>
      </w:r>
    </w:p>
  </w:footnote>
  <w:footnote w:id="8">
    <w:p w:rsidR="00C00927" w:rsidRPr="00F76065" w:rsidRDefault="00C00927" w:rsidP="00C00927">
      <w:pPr>
        <w:pStyle w:val="Tekstprzypisudolnego"/>
        <w:rPr>
          <w:rStyle w:val="Pogrubienie"/>
        </w:rPr>
      </w:pPr>
      <w:r w:rsidRPr="00F76065">
        <w:rPr>
          <w:rStyle w:val="Pogrubienie"/>
        </w:rPr>
        <w:footnoteRef/>
      </w:r>
      <w:r w:rsidRPr="00F76065">
        <w:rPr>
          <w:rStyle w:val="Pogrubienie"/>
        </w:rPr>
        <w:t xml:space="preserve"> Regionalny Program Operacyjny dla Województwa Zachodniopomorskiego na lata 2014-2020, Urząd Marszałkowski Województwa Zachodniopomorskiego w Szczecinie 27 września 2016, http://www.rpo.wzp.pl.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1B" w:rsidRDefault="00292BA3" w:rsidP="00B55A3D">
    <w:pPr>
      <w:pStyle w:val="Nagwek"/>
    </w:pPr>
    <w:r>
      <w:rPr>
        <w:noProof/>
        <w:lang w:eastAsia="pl-PL"/>
      </w:rPr>
      <w:pict>
        <v:rect id="_x0000_s2051" style="position:absolute;left:0;text-align:left;margin-left:-.55pt;margin-top:-15.25pt;width:483.85pt;height:14.4pt;z-index:251657728" fillcolor="gray" stroked="f"/>
      </w:pict>
    </w:r>
    <w:fldSimple w:instr=" PAGE   \* MERGEFORMAT ">
      <w:r w:rsidR="00D01018">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BD10266_"/>
      </v:shape>
    </w:pict>
  </w:numPicBullet>
  <w:numPicBullet w:numPicBulletId="1">
    <w:pict>
      <v:shape id="_x0000_i1029" type="#_x0000_t75" style="width:9.35pt;height:9.35pt" o:bullet="t">
        <v:imagedata r:id="rId2" o:title="j0115842"/>
      </v:shape>
    </w:pict>
  </w:numPicBullet>
  <w:abstractNum w:abstractNumId="0">
    <w:nsid w:val="04AA0FE5"/>
    <w:multiLevelType w:val="hybridMultilevel"/>
    <w:tmpl w:val="F7D8AED8"/>
    <w:lvl w:ilvl="0" w:tplc="4156CD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8816D1"/>
    <w:multiLevelType w:val="multilevel"/>
    <w:tmpl w:val="CAA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76731"/>
    <w:multiLevelType w:val="hybridMultilevel"/>
    <w:tmpl w:val="07244B84"/>
    <w:lvl w:ilvl="0" w:tplc="5E963C62">
      <w:start w:val="1"/>
      <w:numFmt w:val="decimal"/>
      <w:lvlText w:val="%1."/>
      <w:lvlJc w:val="left"/>
      <w:pPr>
        <w:tabs>
          <w:tab w:val="num" w:pos="720"/>
        </w:tabs>
        <w:ind w:left="720" w:hanging="360"/>
      </w:pPr>
    </w:lvl>
    <w:lvl w:ilvl="1" w:tplc="FC94712A" w:tentative="1">
      <w:start w:val="1"/>
      <w:numFmt w:val="decimal"/>
      <w:lvlText w:val="%2."/>
      <w:lvlJc w:val="left"/>
      <w:pPr>
        <w:tabs>
          <w:tab w:val="num" w:pos="1440"/>
        </w:tabs>
        <w:ind w:left="1440" w:hanging="360"/>
      </w:pPr>
    </w:lvl>
    <w:lvl w:ilvl="2" w:tplc="E5D22636" w:tentative="1">
      <w:start w:val="1"/>
      <w:numFmt w:val="decimal"/>
      <w:lvlText w:val="%3."/>
      <w:lvlJc w:val="left"/>
      <w:pPr>
        <w:tabs>
          <w:tab w:val="num" w:pos="2160"/>
        </w:tabs>
        <w:ind w:left="2160" w:hanging="360"/>
      </w:pPr>
    </w:lvl>
    <w:lvl w:ilvl="3" w:tplc="423C8BC8" w:tentative="1">
      <w:start w:val="1"/>
      <w:numFmt w:val="decimal"/>
      <w:lvlText w:val="%4."/>
      <w:lvlJc w:val="left"/>
      <w:pPr>
        <w:tabs>
          <w:tab w:val="num" w:pos="2880"/>
        </w:tabs>
        <w:ind w:left="2880" w:hanging="360"/>
      </w:pPr>
    </w:lvl>
    <w:lvl w:ilvl="4" w:tplc="01AEE4C6" w:tentative="1">
      <w:start w:val="1"/>
      <w:numFmt w:val="decimal"/>
      <w:lvlText w:val="%5."/>
      <w:lvlJc w:val="left"/>
      <w:pPr>
        <w:tabs>
          <w:tab w:val="num" w:pos="3600"/>
        </w:tabs>
        <w:ind w:left="3600" w:hanging="360"/>
      </w:pPr>
    </w:lvl>
    <w:lvl w:ilvl="5" w:tplc="07D0180E" w:tentative="1">
      <w:start w:val="1"/>
      <w:numFmt w:val="decimal"/>
      <w:lvlText w:val="%6."/>
      <w:lvlJc w:val="left"/>
      <w:pPr>
        <w:tabs>
          <w:tab w:val="num" w:pos="4320"/>
        </w:tabs>
        <w:ind w:left="4320" w:hanging="360"/>
      </w:pPr>
    </w:lvl>
    <w:lvl w:ilvl="6" w:tplc="177EB1A0" w:tentative="1">
      <w:start w:val="1"/>
      <w:numFmt w:val="decimal"/>
      <w:lvlText w:val="%7."/>
      <w:lvlJc w:val="left"/>
      <w:pPr>
        <w:tabs>
          <w:tab w:val="num" w:pos="5040"/>
        </w:tabs>
        <w:ind w:left="5040" w:hanging="360"/>
      </w:pPr>
    </w:lvl>
    <w:lvl w:ilvl="7" w:tplc="EA765710" w:tentative="1">
      <w:start w:val="1"/>
      <w:numFmt w:val="decimal"/>
      <w:lvlText w:val="%8."/>
      <w:lvlJc w:val="left"/>
      <w:pPr>
        <w:tabs>
          <w:tab w:val="num" w:pos="5760"/>
        </w:tabs>
        <w:ind w:left="5760" w:hanging="360"/>
      </w:pPr>
    </w:lvl>
    <w:lvl w:ilvl="8" w:tplc="51BE5032" w:tentative="1">
      <w:start w:val="1"/>
      <w:numFmt w:val="decimal"/>
      <w:lvlText w:val="%9."/>
      <w:lvlJc w:val="left"/>
      <w:pPr>
        <w:tabs>
          <w:tab w:val="num" w:pos="6480"/>
        </w:tabs>
        <w:ind w:left="6480" w:hanging="360"/>
      </w:pPr>
    </w:lvl>
  </w:abstractNum>
  <w:abstractNum w:abstractNumId="3">
    <w:nsid w:val="235F229C"/>
    <w:multiLevelType w:val="hybridMultilevel"/>
    <w:tmpl w:val="E56A9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1C1E49"/>
    <w:multiLevelType w:val="hybridMultilevel"/>
    <w:tmpl w:val="085C247A"/>
    <w:lvl w:ilvl="0" w:tplc="FF1ED808">
      <w:start w:val="1"/>
      <w:numFmt w:val="bullet"/>
      <w:lvlText w:val=""/>
      <w:lvlPicBulletId w:val="0"/>
      <w:lvlJc w:val="left"/>
      <w:pPr>
        <w:ind w:left="2705" w:hanging="360"/>
      </w:pPr>
      <w:rPr>
        <w:rFonts w:ascii="Symbol" w:hAnsi="Symbol" w:hint="default"/>
        <w:color w:val="auto"/>
      </w:rPr>
    </w:lvl>
    <w:lvl w:ilvl="1" w:tplc="99327BC8">
      <w:start w:val="1"/>
      <w:numFmt w:val="bullet"/>
      <w:lvlText w:val=""/>
      <w:lvlJc w:val="left"/>
      <w:pPr>
        <w:ind w:left="3425" w:hanging="360"/>
      </w:pPr>
      <w:rPr>
        <w:rFonts w:ascii="Wingdings" w:hAnsi="Wingdings" w:hint="default"/>
        <w:color w:val="4D4D4D"/>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
    <w:nsid w:val="2D560960"/>
    <w:multiLevelType w:val="hybridMultilevel"/>
    <w:tmpl w:val="C552634A"/>
    <w:lvl w:ilvl="0" w:tplc="FF1ED808">
      <w:start w:val="1"/>
      <w:numFmt w:val="bullet"/>
      <w:lvlText w:val=""/>
      <w:lvlPicBulletId w:val="0"/>
      <w:lvlJc w:val="left"/>
      <w:pPr>
        <w:ind w:left="2705" w:hanging="360"/>
      </w:pPr>
      <w:rPr>
        <w:rFonts w:ascii="Symbol" w:hAnsi="Symbol" w:hint="default"/>
        <w:color w:val="auto"/>
      </w:rPr>
    </w:lvl>
    <w:lvl w:ilvl="1" w:tplc="30D235DA">
      <w:start w:val="1"/>
      <w:numFmt w:val="bullet"/>
      <w:lvlText w:val=""/>
      <w:lvlPicBulletId w:val="1"/>
      <w:lvlJc w:val="left"/>
      <w:pPr>
        <w:ind w:left="3425" w:hanging="360"/>
      </w:pPr>
      <w:rPr>
        <w:rFonts w:ascii="Symbol" w:hAnsi="Symbol" w:hint="default"/>
        <w:color w:val="auto"/>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
    <w:nsid w:val="351C3126"/>
    <w:multiLevelType w:val="hybridMultilevel"/>
    <w:tmpl w:val="4FF01DA2"/>
    <w:lvl w:ilvl="0" w:tplc="56F8BCE2">
      <w:start w:val="1"/>
      <w:numFmt w:val="bullet"/>
      <w:pStyle w:val="aaa"/>
      <w:lvlText w:val=""/>
      <w:lvlPicBulletId w:val="0"/>
      <w:lvlJc w:val="left"/>
      <w:pPr>
        <w:ind w:left="2345" w:hanging="360"/>
      </w:pPr>
      <w:rPr>
        <w:rFonts w:ascii="Symbol" w:hAnsi="Symbol" w:hint="default"/>
        <w:color w:val="auto"/>
      </w:rPr>
    </w:lvl>
    <w:lvl w:ilvl="1" w:tplc="04150003">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
    <w:nsid w:val="43A67349"/>
    <w:multiLevelType w:val="hybridMultilevel"/>
    <w:tmpl w:val="2666963C"/>
    <w:lvl w:ilvl="0" w:tplc="4156CDA6">
      <w:start w:val="1"/>
      <w:numFmt w:val="bullet"/>
      <w:lvlText w:val=""/>
      <w:lvlJc w:val="left"/>
      <w:pPr>
        <w:ind w:left="720" w:hanging="360"/>
      </w:pPr>
      <w:rPr>
        <w:rFonts w:ascii="Symbol" w:hAnsi="Symbol" w:hint="default"/>
      </w:rPr>
    </w:lvl>
    <w:lvl w:ilvl="1" w:tplc="F52063CC">
      <w:numFmt w:val="bullet"/>
      <w:lvlText w:val="•"/>
      <w:lvlJc w:val="left"/>
      <w:pPr>
        <w:ind w:left="1515" w:hanging="435"/>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A1434E"/>
    <w:multiLevelType w:val="hybridMultilevel"/>
    <w:tmpl w:val="9CEEFE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0B49DC"/>
    <w:multiLevelType w:val="hybridMultilevel"/>
    <w:tmpl w:val="DBB8CE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F865CBA"/>
    <w:multiLevelType w:val="hybridMultilevel"/>
    <w:tmpl w:val="216A3F52"/>
    <w:lvl w:ilvl="0" w:tplc="FF1ED808">
      <w:start w:val="1"/>
      <w:numFmt w:val="bullet"/>
      <w:lvlText w:val=""/>
      <w:lvlPicBulletId w:val="0"/>
      <w:lvlJc w:val="left"/>
      <w:pPr>
        <w:ind w:left="2705" w:hanging="360"/>
      </w:pPr>
      <w:rPr>
        <w:rFonts w:ascii="Symbol" w:hAnsi="Symbol" w:hint="default"/>
        <w:color w:val="auto"/>
      </w:rPr>
    </w:lvl>
    <w:lvl w:ilvl="1" w:tplc="2C9EF68A">
      <w:start w:val="1"/>
      <w:numFmt w:val="bullet"/>
      <w:lvlText w:val=""/>
      <w:lvlJc w:val="left"/>
      <w:pPr>
        <w:ind w:left="3425" w:hanging="360"/>
      </w:pPr>
      <w:rPr>
        <w:rFonts w:ascii="Wingdings" w:hAnsi="Wingdings" w:hint="default"/>
        <w:color w:val="7F7F7F"/>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1">
    <w:nsid w:val="6FE73758"/>
    <w:multiLevelType w:val="hybridMultilevel"/>
    <w:tmpl w:val="BFFC9F2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2">
    <w:nsid w:val="7A2A7AD0"/>
    <w:multiLevelType w:val="multilevel"/>
    <w:tmpl w:val="0318187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9"/>
  </w:num>
  <w:num w:numId="4">
    <w:abstractNumId w:val="3"/>
  </w:num>
  <w:num w:numId="5">
    <w:abstractNumId w:val="11"/>
  </w:num>
  <w:num w:numId="6">
    <w:abstractNumId w:val="2"/>
  </w:num>
  <w:num w:numId="7">
    <w:abstractNumId w:val="0"/>
  </w:num>
  <w:num w:numId="8">
    <w:abstractNumId w:val="7"/>
  </w:num>
  <w:num w:numId="9">
    <w:abstractNumId w:val="1"/>
  </w:num>
  <w:num w:numId="10">
    <w:abstractNumId w:val="12"/>
  </w:num>
  <w:num w:numId="11">
    <w:abstractNumId w:val="5"/>
  </w:num>
  <w:num w:numId="12">
    <w:abstractNumId w:val="4"/>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110"/>
  <w:displayHorizontalDrawingGridEvery w:val="2"/>
  <w:characterSpacingControl w:val="doNotCompress"/>
  <w:hdrShapeDefaults>
    <o:shapedefaults v:ext="edit" spidmax="4098" fill="f" fillcolor="white" stroke="f">
      <v:fill color="white" on="f"/>
      <v:stroke on="f"/>
      <v:textbox style="mso-rotate-with-shape:t"/>
      <o:colormru v:ext="edit" colors="#f2d764,#ffde00"/>
    </o:shapedefaults>
    <o:shapelayout v:ext="edit">
      <o:idmap v:ext="edit" data="2"/>
    </o:shapelayout>
  </w:hdrShapeDefaults>
  <w:footnotePr>
    <w:footnote w:id="0"/>
    <w:footnote w:id="1"/>
  </w:footnotePr>
  <w:endnotePr>
    <w:endnote w:id="0"/>
    <w:endnote w:id="1"/>
  </w:endnotePr>
  <w:compat/>
  <w:rsids>
    <w:rsidRoot w:val="00D03127"/>
    <w:rsid w:val="00011646"/>
    <w:rsid w:val="000117A3"/>
    <w:rsid w:val="00012948"/>
    <w:rsid w:val="00013730"/>
    <w:rsid w:val="00015233"/>
    <w:rsid w:val="00025820"/>
    <w:rsid w:val="000408A7"/>
    <w:rsid w:val="00054452"/>
    <w:rsid w:val="000575A7"/>
    <w:rsid w:val="0007136F"/>
    <w:rsid w:val="0007200F"/>
    <w:rsid w:val="00082C15"/>
    <w:rsid w:val="000854A7"/>
    <w:rsid w:val="00090339"/>
    <w:rsid w:val="00090760"/>
    <w:rsid w:val="000936D5"/>
    <w:rsid w:val="000961F2"/>
    <w:rsid w:val="00097DA0"/>
    <w:rsid w:val="000A391B"/>
    <w:rsid w:val="000A4B2C"/>
    <w:rsid w:val="000A4B87"/>
    <w:rsid w:val="000B0159"/>
    <w:rsid w:val="000B1EE5"/>
    <w:rsid w:val="000B64D5"/>
    <w:rsid w:val="000C4A15"/>
    <w:rsid w:val="000D7C9E"/>
    <w:rsid w:val="000E1DFD"/>
    <w:rsid w:val="000E2204"/>
    <w:rsid w:val="000E4D09"/>
    <w:rsid w:val="000E6702"/>
    <w:rsid w:val="000F7593"/>
    <w:rsid w:val="0010351B"/>
    <w:rsid w:val="00105106"/>
    <w:rsid w:val="00106138"/>
    <w:rsid w:val="00110234"/>
    <w:rsid w:val="00111F03"/>
    <w:rsid w:val="00113B18"/>
    <w:rsid w:val="00120AEB"/>
    <w:rsid w:val="00123012"/>
    <w:rsid w:val="001263F4"/>
    <w:rsid w:val="00130CA3"/>
    <w:rsid w:val="001319C2"/>
    <w:rsid w:val="0013766B"/>
    <w:rsid w:val="001419BF"/>
    <w:rsid w:val="00141DFC"/>
    <w:rsid w:val="00145734"/>
    <w:rsid w:val="00145CA8"/>
    <w:rsid w:val="0014653F"/>
    <w:rsid w:val="00146FE1"/>
    <w:rsid w:val="00163B6D"/>
    <w:rsid w:val="00167A5A"/>
    <w:rsid w:val="00175F62"/>
    <w:rsid w:val="00182602"/>
    <w:rsid w:val="00185770"/>
    <w:rsid w:val="0018734E"/>
    <w:rsid w:val="001877DE"/>
    <w:rsid w:val="001903ED"/>
    <w:rsid w:val="00193D40"/>
    <w:rsid w:val="001A2222"/>
    <w:rsid w:val="001A258D"/>
    <w:rsid w:val="001C1A70"/>
    <w:rsid w:val="001C2A3E"/>
    <w:rsid w:val="001C38BE"/>
    <w:rsid w:val="001D07C6"/>
    <w:rsid w:val="001E02DF"/>
    <w:rsid w:val="001E0ECA"/>
    <w:rsid w:val="001E30C1"/>
    <w:rsid w:val="001F2612"/>
    <w:rsid w:val="001F3EF8"/>
    <w:rsid w:val="00200AE6"/>
    <w:rsid w:val="00205A05"/>
    <w:rsid w:val="0020769E"/>
    <w:rsid w:val="00214876"/>
    <w:rsid w:val="002150DE"/>
    <w:rsid w:val="00217F77"/>
    <w:rsid w:val="00227B96"/>
    <w:rsid w:val="00230D32"/>
    <w:rsid w:val="0023735D"/>
    <w:rsid w:val="00243F0A"/>
    <w:rsid w:val="00244F69"/>
    <w:rsid w:val="00254DD7"/>
    <w:rsid w:val="002670EB"/>
    <w:rsid w:val="002704BC"/>
    <w:rsid w:val="0027359D"/>
    <w:rsid w:val="00273658"/>
    <w:rsid w:val="00280218"/>
    <w:rsid w:val="00280CD6"/>
    <w:rsid w:val="00283306"/>
    <w:rsid w:val="00283311"/>
    <w:rsid w:val="002865A7"/>
    <w:rsid w:val="0029133E"/>
    <w:rsid w:val="00292BA3"/>
    <w:rsid w:val="00293F6A"/>
    <w:rsid w:val="00294C85"/>
    <w:rsid w:val="0029655B"/>
    <w:rsid w:val="002B1F43"/>
    <w:rsid w:val="002C27A1"/>
    <w:rsid w:val="002D2B99"/>
    <w:rsid w:val="002D2BB3"/>
    <w:rsid w:val="002D5C88"/>
    <w:rsid w:val="002D5F1E"/>
    <w:rsid w:val="002E0422"/>
    <w:rsid w:val="002E0C4A"/>
    <w:rsid w:val="002E1C1B"/>
    <w:rsid w:val="002E4EF1"/>
    <w:rsid w:val="002F110E"/>
    <w:rsid w:val="002F4B5A"/>
    <w:rsid w:val="002F675B"/>
    <w:rsid w:val="003003F2"/>
    <w:rsid w:val="00302BC0"/>
    <w:rsid w:val="00305139"/>
    <w:rsid w:val="00306832"/>
    <w:rsid w:val="003128A3"/>
    <w:rsid w:val="00312EDC"/>
    <w:rsid w:val="00317404"/>
    <w:rsid w:val="0032360E"/>
    <w:rsid w:val="00323E8C"/>
    <w:rsid w:val="0032404E"/>
    <w:rsid w:val="00326113"/>
    <w:rsid w:val="003361A9"/>
    <w:rsid w:val="00344458"/>
    <w:rsid w:val="00347728"/>
    <w:rsid w:val="003730F4"/>
    <w:rsid w:val="003751A0"/>
    <w:rsid w:val="00377949"/>
    <w:rsid w:val="00382C71"/>
    <w:rsid w:val="0038358C"/>
    <w:rsid w:val="003853F4"/>
    <w:rsid w:val="00387A27"/>
    <w:rsid w:val="003912C6"/>
    <w:rsid w:val="003A0D68"/>
    <w:rsid w:val="003A2E1B"/>
    <w:rsid w:val="003A5AEF"/>
    <w:rsid w:val="003A71CF"/>
    <w:rsid w:val="003A7DCE"/>
    <w:rsid w:val="003B0DC5"/>
    <w:rsid w:val="003B159E"/>
    <w:rsid w:val="003C0D7C"/>
    <w:rsid w:val="003D492C"/>
    <w:rsid w:val="003D50DB"/>
    <w:rsid w:val="003D79B1"/>
    <w:rsid w:val="003D7C76"/>
    <w:rsid w:val="003E4E8A"/>
    <w:rsid w:val="003E74A1"/>
    <w:rsid w:val="003F6B9D"/>
    <w:rsid w:val="00404A64"/>
    <w:rsid w:val="0041418B"/>
    <w:rsid w:val="0041737E"/>
    <w:rsid w:val="00421429"/>
    <w:rsid w:val="00436B3E"/>
    <w:rsid w:val="00442520"/>
    <w:rsid w:val="00455BD1"/>
    <w:rsid w:val="0046176C"/>
    <w:rsid w:val="00464D63"/>
    <w:rsid w:val="004716B1"/>
    <w:rsid w:val="00473293"/>
    <w:rsid w:val="00474F46"/>
    <w:rsid w:val="00495D11"/>
    <w:rsid w:val="00497F55"/>
    <w:rsid w:val="004C2980"/>
    <w:rsid w:val="004C4C38"/>
    <w:rsid w:val="004C729D"/>
    <w:rsid w:val="004D3E6C"/>
    <w:rsid w:val="004D7692"/>
    <w:rsid w:val="00505E10"/>
    <w:rsid w:val="00512DAE"/>
    <w:rsid w:val="005144D2"/>
    <w:rsid w:val="00530C0E"/>
    <w:rsid w:val="00544C25"/>
    <w:rsid w:val="005462E5"/>
    <w:rsid w:val="00546A21"/>
    <w:rsid w:val="005502E0"/>
    <w:rsid w:val="00551F68"/>
    <w:rsid w:val="005650D1"/>
    <w:rsid w:val="005724D7"/>
    <w:rsid w:val="00580A1A"/>
    <w:rsid w:val="00580D93"/>
    <w:rsid w:val="00585B3E"/>
    <w:rsid w:val="00587153"/>
    <w:rsid w:val="00591CA4"/>
    <w:rsid w:val="005920CB"/>
    <w:rsid w:val="00595325"/>
    <w:rsid w:val="00597245"/>
    <w:rsid w:val="005A3243"/>
    <w:rsid w:val="005A361F"/>
    <w:rsid w:val="005A74C4"/>
    <w:rsid w:val="005A75C8"/>
    <w:rsid w:val="005B20B6"/>
    <w:rsid w:val="005B6FB3"/>
    <w:rsid w:val="005B765F"/>
    <w:rsid w:val="005C2E44"/>
    <w:rsid w:val="005C3F39"/>
    <w:rsid w:val="005C5F53"/>
    <w:rsid w:val="005D7233"/>
    <w:rsid w:val="005D72AE"/>
    <w:rsid w:val="005D7562"/>
    <w:rsid w:val="005D78C3"/>
    <w:rsid w:val="005E48F5"/>
    <w:rsid w:val="005F04BA"/>
    <w:rsid w:val="005F0D6C"/>
    <w:rsid w:val="005F219F"/>
    <w:rsid w:val="005F64C6"/>
    <w:rsid w:val="0060001F"/>
    <w:rsid w:val="006059E5"/>
    <w:rsid w:val="006111E7"/>
    <w:rsid w:val="00614001"/>
    <w:rsid w:val="006202C7"/>
    <w:rsid w:val="00621EDB"/>
    <w:rsid w:val="0062685A"/>
    <w:rsid w:val="006305A9"/>
    <w:rsid w:val="00636601"/>
    <w:rsid w:val="00637ADD"/>
    <w:rsid w:val="00637D83"/>
    <w:rsid w:val="006403C9"/>
    <w:rsid w:val="00645C59"/>
    <w:rsid w:val="006462E5"/>
    <w:rsid w:val="00652A78"/>
    <w:rsid w:val="00653E23"/>
    <w:rsid w:val="00657885"/>
    <w:rsid w:val="00667C03"/>
    <w:rsid w:val="00671C0D"/>
    <w:rsid w:val="00672F93"/>
    <w:rsid w:val="006746A9"/>
    <w:rsid w:val="006846A2"/>
    <w:rsid w:val="00686978"/>
    <w:rsid w:val="00687262"/>
    <w:rsid w:val="00690AD3"/>
    <w:rsid w:val="00693C8A"/>
    <w:rsid w:val="0069698C"/>
    <w:rsid w:val="006A68B0"/>
    <w:rsid w:val="006A6EBA"/>
    <w:rsid w:val="006B00B8"/>
    <w:rsid w:val="006B155D"/>
    <w:rsid w:val="006B4D35"/>
    <w:rsid w:val="006B504D"/>
    <w:rsid w:val="006C0CE9"/>
    <w:rsid w:val="006C34E2"/>
    <w:rsid w:val="006C6DE0"/>
    <w:rsid w:val="006D2571"/>
    <w:rsid w:val="006E00D6"/>
    <w:rsid w:val="006E128A"/>
    <w:rsid w:val="006E3018"/>
    <w:rsid w:val="006E3C37"/>
    <w:rsid w:val="006F2BFC"/>
    <w:rsid w:val="006F78BA"/>
    <w:rsid w:val="007021D0"/>
    <w:rsid w:val="00707261"/>
    <w:rsid w:val="007101F8"/>
    <w:rsid w:val="00710C22"/>
    <w:rsid w:val="00720D21"/>
    <w:rsid w:val="007255EB"/>
    <w:rsid w:val="00726509"/>
    <w:rsid w:val="007474C8"/>
    <w:rsid w:val="00747E39"/>
    <w:rsid w:val="00747EAE"/>
    <w:rsid w:val="00760119"/>
    <w:rsid w:val="00771813"/>
    <w:rsid w:val="00782AB2"/>
    <w:rsid w:val="007830A2"/>
    <w:rsid w:val="00787B0A"/>
    <w:rsid w:val="00793807"/>
    <w:rsid w:val="0079539A"/>
    <w:rsid w:val="007A4D75"/>
    <w:rsid w:val="007B19CC"/>
    <w:rsid w:val="007B68AA"/>
    <w:rsid w:val="007B7005"/>
    <w:rsid w:val="007D570D"/>
    <w:rsid w:val="007D6728"/>
    <w:rsid w:val="007D6886"/>
    <w:rsid w:val="007E2875"/>
    <w:rsid w:val="007E7F92"/>
    <w:rsid w:val="007F3A0C"/>
    <w:rsid w:val="0080342A"/>
    <w:rsid w:val="00806B1E"/>
    <w:rsid w:val="00807B63"/>
    <w:rsid w:val="00810BBE"/>
    <w:rsid w:val="00812F28"/>
    <w:rsid w:val="00813F75"/>
    <w:rsid w:val="008240A7"/>
    <w:rsid w:val="0083027B"/>
    <w:rsid w:val="008401B5"/>
    <w:rsid w:val="00846833"/>
    <w:rsid w:val="00857354"/>
    <w:rsid w:val="00864ED6"/>
    <w:rsid w:val="0087297C"/>
    <w:rsid w:val="00884318"/>
    <w:rsid w:val="00885811"/>
    <w:rsid w:val="008869C2"/>
    <w:rsid w:val="00887F92"/>
    <w:rsid w:val="00897687"/>
    <w:rsid w:val="008976AA"/>
    <w:rsid w:val="008A1AC9"/>
    <w:rsid w:val="008B1F10"/>
    <w:rsid w:val="008B5665"/>
    <w:rsid w:val="008C534A"/>
    <w:rsid w:val="008C6F5A"/>
    <w:rsid w:val="008D369B"/>
    <w:rsid w:val="008D4510"/>
    <w:rsid w:val="008D6E9A"/>
    <w:rsid w:val="008E077C"/>
    <w:rsid w:val="008E1D7C"/>
    <w:rsid w:val="008E28D1"/>
    <w:rsid w:val="008E5FAC"/>
    <w:rsid w:val="008F08C5"/>
    <w:rsid w:val="008F2B20"/>
    <w:rsid w:val="008F357C"/>
    <w:rsid w:val="008F507F"/>
    <w:rsid w:val="009008DF"/>
    <w:rsid w:val="00904EDB"/>
    <w:rsid w:val="009114DB"/>
    <w:rsid w:val="0091223C"/>
    <w:rsid w:val="009170D4"/>
    <w:rsid w:val="0092183A"/>
    <w:rsid w:val="00922032"/>
    <w:rsid w:val="0092405F"/>
    <w:rsid w:val="0092661E"/>
    <w:rsid w:val="00926822"/>
    <w:rsid w:val="00927EA5"/>
    <w:rsid w:val="00931533"/>
    <w:rsid w:val="009372CF"/>
    <w:rsid w:val="009415BC"/>
    <w:rsid w:val="009455D1"/>
    <w:rsid w:val="00946452"/>
    <w:rsid w:val="00947953"/>
    <w:rsid w:val="009534AB"/>
    <w:rsid w:val="009553F0"/>
    <w:rsid w:val="00961743"/>
    <w:rsid w:val="00967936"/>
    <w:rsid w:val="00970B9E"/>
    <w:rsid w:val="009761A8"/>
    <w:rsid w:val="00976838"/>
    <w:rsid w:val="009829DE"/>
    <w:rsid w:val="00983711"/>
    <w:rsid w:val="00985E4D"/>
    <w:rsid w:val="009926C0"/>
    <w:rsid w:val="009931D6"/>
    <w:rsid w:val="009C4E94"/>
    <w:rsid w:val="009D0539"/>
    <w:rsid w:val="009D2445"/>
    <w:rsid w:val="009D6098"/>
    <w:rsid w:val="009E3918"/>
    <w:rsid w:val="009E74C8"/>
    <w:rsid w:val="009F2403"/>
    <w:rsid w:val="009F46F5"/>
    <w:rsid w:val="009F5819"/>
    <w:rsid w:val="009F7DDA"/>
    <w:rsid w:val="009F7E04"/>
    <w:rsid w:val="00A00EB0"/>
    <w:rsid w:val="00A12213"/>
    <w:rsid w:val="00A21D89"/>
    <w:rsid w:val="00A22E39"/>
    <w:rsid w:val="00A31569"/>
    <w:rsid w:val="00A4188E"/>
    <w:rsid w:val="00A4252B"/>
    <w:rsid w:val="00A42D86"/>
    <w:rsid w:val="00A45D81"/>
    <w:rsid w:val="00A52EA0"/>
    <w:rsid w:val="00A54BB4"/>
    <w:rsid w:val="00A570A4"/>
    <w:rsid w:val="00A645CC"/>
    <w:rsid w:val="00A733FC"/>
    <w:rsid w:val="00AA11A2"/>
    <w:rsid w:val="00AA1E88"/>
    <w:rsid w:val="00AA30FF"/>
    <w:rsid w:val="00AB6A3F"/>
    <w:rsid w:val="00AC79A6"/>
    <w:rsid w:val="00AD547D"/>
    <w:rsid w:val="00AD6EBE"/>
    <w:rsid w:val="00AE7E36"/>
    <w:rsid w:val="00AF1A22"/>
    <w:rsid w:val="00AF4D18"/>
    <w:rsid w:val="00AF6571"/>
    <w:rsid w:val="00B03F89"/>
    <w:rsid w:val="00B04590"/>
    <w:rsid w:val="00B06331"/>
    <w:rsid w:val="00B06BB9"/>
    <w:rsid w:val="00B07F39"/>
    <w:rsid w:val="00B10B28"/>
    <w:rsid w:val="00B12EF5"/>
    <w:rsid w:val="00B139F3"/>
    <w:rsid w:val="00B1421B"/>
    <w:rsid w:val="00B20E1F"/>
    <w:rsid w:val="00B21E75"/>
    <w:rsid w:val="00B2305E"/>
    <w:rsid w:val="00B24B3A"/>
    <w:rsid w:val="00B25972"/>
    <w:rsid w:val="00B3287E"/>
    <w:rsid w:val="00B40DC2"/>
    <w:rsid w:val="00B43A12"/>
    <w:rsid w:val="00B55A3D"/>
    <w:rsid w:val="00B71F4E"/>
    <w:rsid w:val="00B84F9F"/>
    <w:rsid w:val="00B86695"/>
    <w:rsid w:val="00B90CCD"/>
    <w:rsid w:val="00B94720"/>
    <w:rsid w:val="00B94BD1"/>
    <w:rsid w:val="00B96650"/>
    <w:rsid w:val="00B970BD"/>
    <w:rsid w:val="00BA26A5"/>
    <w:rsid w:val="00BA580D"/>
    <w:rsid w:val="00BB389C"/>
    <w:rsid w:val="00BB6E49"/>
    <w:rsid w:val="00BB7925"/>
    <w:rsid w:val="00BC04BE"/>
    <w:rsid w:val="00BC6841"/>
    <w:rsid w:val="00BD1623"/>
    <w:rsid w:val="00BD76A2"/>
    <w:rsid w:val="00BD7FCA"/>
    <w:rsid w:val="00BF5A7C"/>
    <w:rsid w:val="00C00927"/>
    <w:rsid w:val="00C02DA8"/>
    <w:rsid w:val="00C03312"/>
    <w:rsid w:val="00C03D5B"/>
    <w:rsid w:val="00C03D9B"/>
    <w:rsid w:val="00C13592"/>
    <w:rsid w:val="00C13D91"/>
    <w:rsid w:val="00C25156"/>
    <w:rsid w:val="00C40EE5"/>
    <w:rsid w:val="00C52F56"/>
    <w:rsid w:val="00C56756"/>
    <w:rsid w:val="00C61AE9"/>
    <w:rsid w:val="00C661F3"/>
    <w:rsid w:val="00C87793"/>
    <w:rsid w:val="00C91E2C"/>
    <w:rsid w:val="00C920DC"/>
    <w:rsid w:val="00C92A88"/>
    <w:rsid w:val="00C958FB"/>
    <w:rsid w:val="00CA1DAF"/>
    <w:rsid w:val="00CA2FE6"/>
    <w:rsid w:val="00CA5F38"/>
    <w:rsid w:val="00CB0AD6"/>
    <w:rsid w:val="00CB6830"/>
    <w:rsid w:val="00CE0655"/>
    <w:rsid w:val="00CE2B5E"/>
    <w:rsid w:val="00CE35B9"/>
    <w:rsid w:val="00CE3ED9"/>
    <w:rsid w:val="00CF0608"/>
    <w:rsid w:val="00D01018"/>
    <w:rsid w:val="00D03127"/>
    <w:rsid w:val="00D042F4"/>
    <w:rsid w:val="00D15D39"/>
    <w:rsid w:val="00D21C42"/>
    <w:rsid w:val="00D22025"/>
    <w:rsid w:val="00D274FA"/>
    <w:rsid w:val="00D31687"/>
    <w:rsid w:val="00D4135C"/>
    <w:rsid w:val="00D53D4F"/>
    <w:rsid w:val="00D56D25"/>
    <w:rsid w:val="00D60261"/>
    <w:rsid w:val="00D622D5"/>
    <w:rsid w:val="00D63559"/>
    <w:rsid w:val="00D63B2D"/>
    <w:rsid w:val="00D67F81"/>
    <w:rsid w:val="00D777F9"/>
    <w:rsid w:val="00D77B8E"/>
    <w:rsid w:val="00D800A7"/>
    <w:rsid w:val="00D8627C"/>
    <w:rsid w:val="00D928B8"/>
    <w:rsid w:val="00D9392B"/>
    <w:rsid w:val="00D94AFE"/>
    <w:rsid w:val="00D977B0"/>
    <w:rsid w:val="00DA2666"/>
    <w:rsid w:val="00DA4D6C"/>
    <w:rsid w:val="00DA7970"/>
    <w:rsid w:val="00DB0DF0"/>
    <w:rsid w:val="00DB4FFA"/>
    <w:rsid w:val="00DC0AC9"/>
    <w:rsid w:val="00DD45B2"/>
    <w:rsid w:val="00DE34D0"/>
    <w:rsid w:val="00DE3564"/>
    <w:rsid w:val="00DE792E"/>
    <w:rsid w:val="00DF4355"/>
    <w:rsid w:val="00DF743D"/>
    <w:rsid w:val="00E05C5D"/>
    <w:rsid w:val="00E0649B"/>
    <w:rsid w:val="00E11167"/>
    <w:rsid w:val="00E312D0"/>
    <w:rsid w:val="00E31BB2"/>
    <w:rsid w:val="00E4492F"/>
    <w:rsid w:val="00E45FE3"/>
    <w:rsid w:val="00E55DB7"/>
    <w:rsid w:val="00E6296C"/>
    <w:rsid w:val="00E65BC5"/>
    <w:rsid w:val="00E70CCB"/>
    <w:rsid w:val="00E71637"/>
    <w:rsid w:val="00E76B78"/>
    <w:rsid w:val="00E80FB1"/>
    <w:rsid w:val="00E81085"/>
    <w:rsid w:val="00E83C3F"/>
    <w:rsid w:val="00E83DA6"/>
    <w:rsid w:val="00E841D3"/>
    <w:rsid w:val="00E87252"/>
    <w:rsid w:val="00E87481"/>
    <w:rsid w:val="00E93F1A"/>
    <w:rsid w:val="00E95E59"/>
    <w:rsid w:val="00E96927"/>
    <w:rsid w:val="00EA0BF5"/>
    <w:rsid w:val="00EA20CA"/>
    <w:rsid w:val="00EB4643"/>
    <w:rsid w:val="00EC0258"/>
    <w:rsid w:val="00EC0B13"/>
    <w:rsid w:val="00EC2430"/>
    <w:rsid w:val="00EC2AD0"/>
    <w:rsid w:val="00EC2DCB"/>
    <w:rsid w:val="00EC5085"/>
    <w:rsid w:val="00ED2DD7"/>
    <w:rsid w:val="00EE1F5B"/>
    <w:rsid w:val="00EE30CA"/>
    <w:rsid w:val="00EE589A"/>
    <w:rsid w:val="00EF079C"/>
    <w:rsid w:val="00EF1A88"/>
    <w:rsid w:val="00EF3918"/>
    <w:rsid w:val="00EF61F9"/>
    <w:rsid w:val="00F0392E"/>
    <w:rsid w:val="00F05F29"/>
    <w:rsid w:val="00F06ACB"/>
    <w:rsid w:val="00F07A5F"/>
    <w:rsid w:val="00F1633D"/>
    <w:rsid w:val="00F21C67"/>
    <w:rsid w:val="00F24854"/>
    <w:rsid w:val="00F24A21"/>
    <w:rsid w:val="00F24AE8"/>
    <w:rsid w:val="00F27E0A"/>
    <w:rsid w:val="00F30AAB"/>
    <w:rsid w:val="00F3614F"/>
    <w:rsid w:val="00F42B61"/>
    <w:rsid w:val="00F445D8"/>
    <w:rsid w:val="00F547A4"/>
    <w:rsid w:val="00F557C0"/>
    <w:rsid w:val="00F601C5"/>
    <w:rsid w:val="00F634A2"/>
    <w:rsid w:val="00F638DF"/>
    <w:rsid w:val="00F64352"/>
    <w:rsid w:val="00F75716"/>
    <w:rsid w:val="00F80752"/>
    <w:rsid w:val="00F80859"/>
    <w:rsid w:val="00F83820"/>
    <w:rsid w:val="00F83955"/>
    <w:rsid w:val="00F8635E"/>
    <w:rsid w:val="00FA65D7"/>
    <w:rsid w:val="00FB092F"/>
    <w:rsid w:val="00FB3C0F"/>
    <w:rsid w:val="00FC11C0"/>
    <w:rsid w:val="00FC7DD5"/>
    <w:rsid w:val="00FE68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fill="f" fillcolor="white" stroke="f">
      <v:fill color="white" on="f"/>
      <v:stroke on="f"/>
      <v:textbox style="mso-rotate-with-shape:t"/>
      <o:colormru v:ext="edit" colors="#f2d764,#ffd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025820"/>
    <w:pPr>
      <w:suppressAutoHyphens/>
      <w:spacing w:after="200" w:line="340" w:lineRule="exact"/>
      <w:ind w:left="1701"/>
      <w:contextualSpacing/>
    </w:pPr>
    <w:rPr>
      <w:color w:val="7F7F7F"/>
      <w:spacing w:val="-4"/>
      <w:sz w:val="21"/>
      <w:szCs w:val="22"/>
      <w:lang w:eastAsia="en-US"/>
    </w:rPr>
  </w:style>
  <w:style w:type="paragraph" w:styleId="Nagwek1">
    <w:name w:val="heading 1"/>
    <w:basedOn w:val="Nagwek2"/>
    <w:next w:val="Normalny"/>
    <w:link w:val="Nagwek1Znak"/>
    <w:uiPriority w:val="9"/>
    <w:rsid w:val="00F80752"/>
    <w:pPr>
      <w:spacing w:before="480"/>
      <w:outlineLvl w:val="0"/>
    </w:pPr>
    <w:rPr>
      <w:bCs w:val="0"/>
      <w:sz w:val="36"/>
      <w:szCs w:val="28"/>
    </w:rPr>
  </w:style>
  <w:style w:type="paragraph" w:styleId="Nagwek2">
    <w:name w:val="heading 2"/>
    <w:basedOn w:val="Normalny"/>
    <w:next w:val="Normalny"/>
    <w:link w:val="Nagwek2Znak"/>
    <w:uiPriority w:val="9"/>
    <w:unhideWhenUsed/>
    <w:qFormat/>
    <w:rsid w:val="00E93F1A"/>
    <w:pPr>
      <w:keepNext/>
      <w:keepLines/>
      <w:spacing w:before="200" w:after="120" w:line="480" w:lineRule="exact"/>
      <w:outlineLvl w:val="1"/>
    </w:pPr>
    <w:rPr>
      <w:rFonts w:eastAsia="Times New Roman" w:cs="Times New Roman"/>
      <w:b/>
      <w:bCs/>
      <w:sz w:val="40"/>
      <w:szCs w:val="26"/>
    </w:rPr>
  </w:style>
  <w:style w:type="paragraph" w:styleId="Nagwek3">
    <w:name w:val="heading 3"/>
    <w:basedOn w:val="Nagwek2"/>
    <w:next w:val="Normalny"/>
    <w:link w:val="Nagwek3Znak"/>
    <w:uiPriority w:val="9"/>
    <w:unhideWhenUsed/>
    <w:qFormat/>
    <w:rsid w:val="00E93F1A"/>
    <w:pPr>
      <w:spacing w:before="120" w:line="360" w:lineRule="exact"/>
      <w:ind w:left="0"/>
      <w:outlineLvl w:val="2"/>
    </w:pPr>
    <w:rPr>
      <w:bCs w:val="0"/>
      <w:spacing w:val="-6"/>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Naglowek 1"/>
    <w:basedOn w:val="Nagwek1"/>
    <w:next w:val="Normalny"/>
    <w:link w:val="BezodstpwZnak"/>
    <w:uiPriority w:val="1"/>
    <w:qFormat/>
    <w:rsid w:val="004D3E6C"/>
    <w:pPr>
      <w:spacing w:before="360" w:after="360" w:line="240" w:lineRule="auto"/>
      <w:ind w:left="0"/>
      <w:jc w:val="right"/>
    </w:pPr>
    <w:rPr>
      <w:color w:val="FFD500"/>
      <w:spacing w:val="-10"/>
      <w:sz w:val="52"/>
    </w:rPr>
  </w:style>
  <w:style w:type="character" w:customStyle="1" w:styleId="BezodstpwZnak">
    <w:name w:val="Bez odstępów Znak"/>
    <w:aliases w:val="Naglowek 1 Znak"/>
    <w:link w:val="Bezodstpw"/>
    <w:uiPriority w:val="1"/>
    <w:rsid w:val="004D3E6C"/>
    <w:rPr>
      <w:rFonts w:eastAsia="Times New Roman" w:cs="Times New Roman"/>
      <w:b/>
      <w:color w:val="FFD500"/>
      <w:spacing w:val="-10"/>
      <w:sz w:val="52"/>
      <w:szCs w:val="28"/>
    </w:rPr>
  </w:style>
  <w:style w:type="paragraph" w:styleId="Tekstdymka">
    <w:name w:val="Balloon Text"/>
    <w:basedOn w:val="Normalny"/>
    <w:link w:val="TekstdymkaZnak"/>
    <w:uiPriority w:val="99"/>
    <w:semiHidden/>
    <w:unhideWhenUsed/>
    <w:rsid w:val="007A4D7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A4D75"/>
    <w:rPr>
      <w:rFonts w:ascii="Tahoma" w:hAnsi="Tahoma" w:cs="Tahoma"/>
      <w:sz w:val="16"/>
      <w:szCs w:val="16"/>
    </w:rPr>
  </w:style>
  <w:style w:type="paragraph" w:styleId="Nagwek">
    <w:name w:val="header"/>
    <w:basedOn w:val="Normalny"/>
    <w:link w:val="NagwekZnak"/>
    <w:uiPriority w:val="99"/>
    <w:unhideWhenUsed/>
    <w:rsid w:val="007830A2"/>
    <w:pPr>
      <w:tabs>
        <w:tab w:val="center" w:pos="4536"/>
        <w:tab w:val="right" w:pos="9072"/>
      </w:tabs>
      <w:spacing w:after="0" w:line="240" w:lineRule="auto"/>
      <w:jc w:val="right"/>
    </w:pPr>
    <w:rPr>
      <w:color w:val="808080"/>
      <w:sz w:val="80"/>
    </w:rPr>
  </w:style>
  <w:style w:type="character" w:customStyle="1" w:styleId="NagwekZnak">
    <w:name w:val="Nagłówek Znak"/>
    <w:link w:val="Nagwek"/>
    <w:uiPriority w:val="99"/>
    <w:rsid w:val="007830A2"/>
    <w:rPr>
      <w:color w:val="808080"/>
      <w:spacing w:val="-6"/>
      <w:sz w:val="80"/>
    </w:rPr>
  </w:style>
  <w:style w:type="paragraph" w:styleId="Stopka">
    <w:name w:val="footer"/>
    <w:basedOn w:val="Normalny"/>
    <w:link w:val="StopkaZnak"/>
    <w:uiPriority w:val="99"/>
    <w:unhideWhenUsed/>
    <w:rsid w:val="007A4D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D75"/>
  </w:style>
  <w:style w:type="paragraph" w:customStyle="1" w:styleId="Default">
    <w:name w:val="Default"/>
    <w:rsid w:val="000961F2"/>
    <w:pPr>
      <w:autoSpaceDE w:val="0"/>
      <w:autoSpaceDN w:val="0"/>
      <w:adjustRightInd w:val="0"/>
      <w:ind w:left="1701"/>
    </w:pPr>
    <w:rPr>
      <w:rFonts w:ascii="Calibri" w:hAnsi="Calibri" w:cs="Calibri"/>
      <w:color w:val="000000"/>
      <w:sz w:val="24"/>
      <w:szCs w:val="24"/>
      <w:lang w:eastAsia="en-US"/>
    </w:rPr>
  </w:style>
  <w:style w:type="paragraph" w:styleId="Legenda">
    <w:name w:val="caption"/>
    <w:basedOn w:val="Normalny"/>
    <w:next w:val="Normalny"/>
    <w:uiPriority w:val="35"/>
    <w:unhideWhenUsed/>
    <w:qFormat/>
    <w:rsid w:val="007830A2"/>
    <w:pPr>
      <w:spacing w:line="240" w:lineRule="auto"/>
    </w:pPr>
    <w:rPr>
      <w:b/>
      <w:bCs/>
      <w:color w:val="4F81BD"/>
      <w:sz w:val="18"/>
      <w:szCs w:val="18"/>
    </w:rPr>
  </w:style>
  <w:style w:type="character" w:customStyle="1" w:styleId="Nagwek1Znak">
    <w:name w:val="Nagłówek 1 Znak"/>
    <w:link w:val="Nagwek1"/>
    <w:uiPriority w:val="9"/>
    <w:rsid w:val="00F80752"/>
    <w:rPr>
      <w:rFonts w:eastAsia="Times New Roman" w:cs="Times New Roman"/>
      <w:b/>
      <w:color w:val="7F7F7F"/>
      <w:spacing w:val="-6"/>
      <w:sz w:val="36"/>
      <w:szCs w:val="28"/>
    </w:rPr>
  </w:style>
  <w:style w:type="character" w:styleId="Pogrubienie">
    <w:name w:val="Strong"/>
    <w:aliases w:val="podpisy,tekst tabel"/>
    <w:uiPriority w:val="22"/>
    <w:qFormat/>
    <w:rsid w:val="003F6B9D"/>
    <w:rPr>
      <w:color w:val="808080"/>
      <w:spacing w:val="6"/>
      <w:kern w:val="18"/>
      <w:sz w:val="18"/>
    </w:rPr>
  </w:style>
  <w:style w:type="character" w:styleId="Wyrnieniedelikatne">
    <w:name w:val="Subtle Emphasis"/>
    <w:uiPriority w:val="19"/>
    <w:rsid w:val="008C534A"/>
    <w:rPr>
      <w:i/>
      <w:iCs/>
      <w:color w:val="808080"/>
    </w:rPr>
  </w:style>
  <w:style w:type="character" w:customStyle="1" w:styleId="Nagwek2Znak">
    <w:name w:val="Nagłówek 2 Znak"/>
    <w:link w:val="Nagwek2"/>
    <w:uiPriority w:val="9"/>
    <w:rsid w:val="00E93F1A"/>
    <w:rPr>
      <w:rFonts w:eastAsia="Times New Roman" w:cs="Times New Roman"/>
      <w:b/>
      <w:bCs/>
      <w:color w:val="7F7F7F"/>
      <w:spacing w:val="-6"/>
      <w:sz w:val="40"/>
      <w:szCs w:val="26"/>
      <w:lang w:eastAsia="en-US"/>
    </w:rPr>
  </w:style>
  <w:style w:type="paragraph" w:styleId="Akapitzlist">
    <w:name w:val="List Paragraph"/>
    <w:basedOn w:val="Normalny"/>
    <w:autoRedefine/>
    <w:uiPriority w:val="34"/>
    <w:qFormat/>
    <w:rsid w:val="00FB3C0F"/>
    <w:pPr>
      <w:spacing w:before="120"/>
      <w:ind w:left="0"/>
    </w:pPr>
  </w:style>
  <w:style w:type="table" w:styleId="Tabela-Siatka">
    <w:name w:val="Table Grid"/>
    <w:aliases w:val="tabela rewitalizacja"/>
    <w:basedOn w:val="Standardowy"/>
    <w:uiPriority w:val="59"/>
    <w:rsid w:val="000E6702"/>
    <w:pPr>
      <w:suppressAutoHyphens/>
      <w:spacing w:line="240" w:lineRule="exact"/>
    </w:pPr>
    <w:rPr>
      <w:color w:val="808080"/>
      <w:spacing w:val="6"/>
      <w:sz w:val="18"/>
    </w:rPr>
    <w:tblPr>
      <w:tblStyleRowBandSize w:val="2"/>
      <w:tblInd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0" w:type="dxa"/>
        <w:left w:w="108" w:type="dxa"/>
        <w:bottom w:w="0" w:type="dxa"/>
        <w:right w:w="108" w:type="dxa"/>
      </w:tblCellMar>
    </w:tblPr>
    <w:tcPr>
      <w:shd w:val="clear" w:color="auto" w:fill="FFFFFF"/>
      <w:tcMar>
        <w:top w:w="57" w:type="dxa"/>
        <w:bottom w:w="57" w:type="dxa"/>
      </w:tcMar>
      <w:vAlign w:val="center"/>
    </w:tcPr>
  </w:style>
  <w:style w:type="table" w:customStyle="1" w:styleId="Jasnecieniowanie1">
    <w:name w:val="Jasne cieniowanie1"/>
    <w:basedOn w:val="Standardowy"/>
    <w:uiPriority w:val="60"/>
    <w:rsid w:val="00ED2DD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alista1">
    <w:name w:val="Jasna lista1"/>
    <w:basedOn w:val="Standardowy"/>
    <w:uiPriority w:val="61"/>
    <w:rsid w:val="00E1116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redniasiatka3akcent1">
    <w:name w:val="Medium Grid 3 Accent 1"/>
    <w:basedOn w:val="Standardowy"/>
    <w:uiPriority w:val="69"/>
    <w:rsid w:val="00E1116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8DB3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witalizacjatabela">
    <w:name w:val="Rewitalizacja tabela"/>
    <w:basedOn w:val="Standardowy"/>
    <w:uiPriority w:val="99"/>
    <w:qFormat/>
    <w:rsid w:val="008240A7"/>
    <w:tblPr>
      <w:tblInd w:w="0" w:type="dxa"/>
      <w:tblCellMar>
        <w:top w:w="0" w:type="dxa"/>
        <w:left w:w="108" w:type="dxa"/>
        <w:bottom w:w="0" w:type="dxa"/>
        <w:right w:w="108" w:type="dxa"/>
      </w:tblCellMar>
    </w:tblPr>
  </w:style>
  <w:style w:type="character" w:customStyle="1" w:styleId="Nagwek3Znak">
    <w:name w:val="Nagłówek 3 Znak"/>
    <w:link w:val="Nagwek3"/>
    <w:uiPriority w:val="9"/>
    <w:rsid w:val="00E93F1A"/>
    <w:rPr>
      <w:rFonts w:eastAsia="Times New Roman" w:cs="Times New Roman"/>
      <w:b/>
      <w:color w:val="7F7F7F"/>
      <w:spacing w:val="-6"/>
      <w:sz w:val="24"/>
      <w:szCs w:val="26"/>
      <w:lang w:eastAsia="en-US"/>
    </w:rPr>
  </w:style>
  <w:style w:type="character" w:customStyle="1" w:styleId="st1">
    <w:name w:val="st1"/>
    <w:basedOn w:val="Domylnaczcionkaakapitu"/>
    <w:rsid w:val="00CE35B9"/>
  </w:style>
  <w:style w:type="paragraph" w:styleId="Tekstprzypisudolnego">
    <w:name w:val="footnote text"/>
    <w:basedOn w:val="Normalny"/>
    <w:link w:val="TekstprzypisudolnegoZnak"/>
    <w:uiPriority w:val="99"/>
    <w:semiHidden/>
    <w:unhideWhenUsed/>
    <w:rsid w:val="00AB6A3F"/>
    <w:pPr>
      <w:suppressAutoHyphens w:val="0"/>
      <w:spacing w:after="0" w:line="240" w:lineRule="auto"/>
      <w:ind w:left="0"/>
      <w:contextualSpacing w:val="0"/>
    </w:pPr>
    <w:rPr>
      <w:rFonts w:ascii="Calibri" w:hAnsi="Calibri" w:cs="Times New Roman"/>
      <w:color w:val="auto"/>
      <w:spacing w:val="0"/>
      <w:sz w:val="20"/>
      <w:szCs w:val="20"/>
    </w:rPr>
  </w:style>
  <w:style w:type="character" w:customStyle="1" w:styleId="TekstprzypisudolnegoZnak">
    <w:name w:val="Tekst przypisu dolnego Znak"/>
    <w:link w:val="Tekstprzypisudolnego"/>
    <w:uiPriority w:val="99"/>
    <w:semiHidden/>
    <w:rsid w:val="00AB6A3F"/>
    <w:rPr>
      <w:rFonts w:ascii="Calibri" w:hAnsi="Calibri" w:cs="Times New Roman"/>
      <w:lang w:eastAsia="en-US"/>
    </w:rPr>
  </w:style>
  <w:style w:type="character" w:styleId="Odwoanieprzypisudolnego">
    <w:name w:val="footnote reference"/>
    <w:uiPriority w:val="99"/>
    <w:semiHidden/>
    <w:unhideWhenUsed/>
    <w:rsid w:val="00AB6A3F"/>
    <w:rPr>
      <w:vertAlign w:val="superscript"/>
    </w:rPr>
  </w:style>
  <w:style w:type="table" w:styleId="Jasnecieniowanieakcent3">
    <w:name w:val="Light Shading Accent 3"/>
    <w:basedOn w:val="Standardowy"/>
    <w:uiPriority w:val="60"/>
    <w:rsid w:val="00AB6A3F"/>
    <w:rPr>
      <w:rFonts w:ascii="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pistreci1">
    <w:name w:val="toc 1"/>
    <w:basedOn w:val="Normalny"/>
    <w:next w:val="Normalny"/>
    <w:autoRedefine/>
    <w:uiPriority w:val="39"/>
    <w:unhideWhenUsed/>
    <w:rsid w:val="00846833"/>
    <w:pPr>
      <w:tabs>
        <w:tab w:val="right" w:leader="underscore" w:pos="9628"/>
      </w:tabs>
      <w:spacing w:before="120" w:after="0"/>
      <w:ind w:left="0"/>
    </w:pPr>
    <w:rPr>
      <w:rFonts w:ascii="Calibri" w:hAnsi="Calibri" w:cs="Calibri"/>
      <w:b/>
      <w:bCs/>
      <w:i/>
      <w:iCs/>
      <w:noProof/>
      <w:sz w:val="24"/>
      <w:szCs w:val="24"/>
    </w:rPr>
  </w:style>
  <w:style w:type="paragraph" w:styleId="Spistreci2">
    <w:name w:val="toc 2"/>
    <w:basedOn w:val="Normalny"/>
    <w:next w:val="Normalny"/>
    <w:autoRedefine/>
    <w:uiPriority w:val="39"/>
    <w:unhideWhenUsed/>
    <w:rsid w:val="00EC2DCB"/>
    <w:pPr>
      <w:spacing w:before="120" w:after="0"/>
      <w:ind w:left="210"/>
    </w:pPr>
    <w:rPr>
      <w:rFonts w:ascii="Calibri" w:hAnsi="Calibri" w:cs="Calibri"/>
      <w:b/>
      <w:bCs/>
      <w:sz w:val="22"/>
    </w:rPr>
  </w:style>
  <w:style w:type="paragraph" w:styleId="Spistreci3">
    <w:name w:val="toc 3"/>
    <w:basedOn w:val="Normalny"/>
    <w:next w:val="Normalny"/>
    <w:autoRedefine/>
    <w:uiPriority w:val="39"/>
    <w:unhideWhenUsed/>
    <w:rsid w:val="00EC2DCB"/>
    <w:pPr>
      <w:spacing w:after="0"/>
      <w:ind w:left="420"/>
    </w:pPr>
    <w:rPr>
      <w:rFonts w:ascii="Calibri" w:hAnsi="Calibri" w:cs="Calibri"/>
      <w:sz w:val="20"/>
      <w:szCs w:val="20"/>
    </w:rPr>
  </w:style>
  <w:style w:type="character" w:styleId="Hipercze">
    <w:name w:val="Hyperlink"/>
    <w:uiPriority w:val="99"/>
    <w:unhideWhenUsed/>
    <w:rsid w:val="00EC2DCB"/>
    <w:rPr>
      <w:color w:val="0000FF"/>
      <w:u w:val="single"/>
    </w:rPr>
  </w:style>
  <w:style w:type="paragraph" w:styleId="Spistreci4">
    <w:name w:val="toc 4"/>
    <w:basedOn w:val="Normalny"/>
    <w:next w:val="Normalny"/>
    <w:autoRedefine/>
    <w:uiPriority w:val="39"/>
    <w:unhideWhenUsed/>
    <w:rsid w:val="00983711"/>
    <w:pPr>
      <w:spacing w:after="0"/>
      <w:ind w:left="630"/>
    </w:pPr>
    <w:rPr>
      <w:rFonts w:ascii="Calibri" w:hAnsi="Calibri" w:cs="Calibri"/>
      <w:sz w:val="20"/>
      <w:szCs w:val="20"/>
    </w:rPr>
  </w:style>
  <w:style w:type="paragraph" w:styleId="Spistreci5">
    <w:name w:val="toc 5"/>
    <w:basedOn w:val="Normalny"/>
    <w:next w:val="Normalny"/>
    <w:autoRedefine/>
    <w:uiPriority w:val="39"/>
    <w:unhideWhenUsed/>
    <w:rsid w:val="00983711"/>
    <w:pPr>
      <w:spacing w:after="0"/>
      <w:ind w:left="840"/>
    </w:pPr>
    <w:rPr>
      <w:rFonts w:ascii="Calibri" w:hAnsi="Calibri" w:cs="Calibri"/>
      <w:sz w:val="20"/>
      <w:szCs w:val="20"/>
    </w:rPr>
  </w:style>
  <w:style w:type="paragraph" w:styleId="Spistreci6">
    <w:name w:val="toc 6"/>
    <w:basedOn w:val="Normalny"/>
    <w:next w:val="Normalny"/>
    <w:autoRedefine/>
    <w:uiPriority w:val="39"/>
    <w:unhideWhenUsed/>
    <w:rsid w:val="00983711"/>
    <w:pPr>
      <w:spacing w:after="0"/>
      <w:ind w:left="1050"/>
    </w:pPr>
    <w:rPr>
      <w:rFonts w:ascii="Calibri" w:hAnsi="Calibri" w:cs="Calibri"/>
      <w:sz w:val="20"/>
      <w:szCs w:val="20"/>
    </w:rPr>
  </w:style>
  <w:style w:type="paragraph" w:styleId="Spistreci7">
    <w:name w:val="toc 7"/>
    <w:basedOn w:val="Normalny"/>
    <w:next w:val="Normalny"/>
    <w:autoRedefine/>
    <w:uiPriority w:val="39"/>
    <w:unhideWhenUsed/>
    <w:rsid w:val="00983711"/>
    <w:pPr>
      <w:spacing w:after="0"/>
      <w:ind w:left="1260"/>
    </w:pPr>
    <w:rPr>
      <w:rFonts w:ascii="Calibri" w:hAnsi="Calibri" w:cs="Calibri"/>
      <w:sz w:val="20"/>
      <w:szCs w:val="20"/>
    </w:rPr>
  </w:style>
  <w:style w:type="paragraph" w:styleId="Spistreci8">
    <w:name w:val="toc 8"/>
    <w:basedOn w:val="Normalny"/>
    <w:next w:val="Normalny"/>
    <w:autoRedefine/>
    <w:uiPriority w:val="39"/>
    <w:unhideWhenUsed/>
    <w:rsid w:val="00983711"/>
    <w:pPr>
      <w:spacing w:after="0"/>
      <w:ind w:left="1470"/>
    </w:pPr>
    <w:rPr>
      <w:rFonts w:ascii="Calibri" w:hAnsi="Calibri" w:cs="Calibri"/>
      <w:sz w:val="20"/>
      <w:szCs w:val="20"/>
    </w:rPr>
  </w:style>
  <w:style w:type="paragraph" w:styleId="Spistreci9">
    <w:name w:val="toc 9"/>
    <w:basedOn w:val="Normalny"/>
    <w:next w:val="Normalny"/>
    <w:autoRedefine/>
    <w:uiPriority w:val="39"/>
    <w:unhideWhenUsed/>
    <w:rsid w:val="00983711"/>
    <w:pPr>
      <w:spacing w:after="0"/>
      <w:ind w:left="1680"/>
    </w:pPr>
    <w:rPr>
      <w:rFonts w:ascii="Calibri" w:hAnsi="Calibri" w:cs="Calibri"/>
      <w:sz w:val="20"/>
      <w:szCs w:val="20"/>
    </w:rPr>
  </w:style>
  <w:style w:type="paragraph" w:customStyle="1" w:styleId="podpis2">
    <w:name w:val="podpis 2"/>
    <w:basedOn w:val="Normalny"/>
    <w:autoRedefine/>
    <w:qFormat/>
    <w:rsid w:val="00530C0E"/>
    <w:pPr>
      <w:shd w:val="clear" w:color="auto" w:fill="FFD500"/>
      <w:spacing w:line="240" w:lineRule="auto"/>
    </w:pPr>
    <w:rPr>
      <w:b/>
      <w:sz w:val="18"/>
    </w:rPr>
  </w:style>
  <w:style w:type="paragraph" w:styleId="Spisilustracji">
    <w:name w:val="table of figures"/>
    <w:basedOn w:val="Normalny"/>
    <w:next w:val="Normalny"/>
    <w:uiPriority w:val="99"/>
    <w:unhideWhenUsed/>
    <w:rsid w:val="00BB6E49"/>
    <w:pPr>
      <w:ind w:left="0"/>
    </w:pPr>
  </w:style>
  <w:style w:type="paragraph" w:styleId="Tekstprzypisukocowego">
    <w:name w:val="endnote text"/>
    <w:basedOn w:val="Normalny"/>
    <w:link w:val="TekstprzypisukocowegoZnak"/>
    <w:uiPriority w:val="99"/>
    <w:semiHidden/>
    <w:unhideWhenUsed/>
    <w:rsid w:val="00A00EB0"/>
    <w:rPr>
      <w:sz w:val="20"/>
      <w:szCs w:val="20"/>
    </w:rPr>
  </w:style>
  <w:style w:type="character" w:customStyle="1" w:styleId="TekstprzypisukocowegoZnak">
    <w:name w:val="Tekst przypisu końcowego Znak"/>
    <w:link w:val="Tekstprzypisukocowego"/>
    <w:uiPriority w:val="99"/>
    <w:semiHidden/>
    <w:rsid w:val="00A00EB0"/>
    <w:rPr>
      <w:color w:val="7F7F7F"/>
      <w:spacing w:val="-4"/>
      <w:lang w:eastAsia="en-US"/>
    </w:rPr>
  </w:style>
  <w:style w:type="character" w:styleId="Odwoanieprzypisukocowego">
    <w:name w:val="endnote reference"/>
    <w:uiPriority w:val="99"/>
    <w:semiHidden/>
    <w:unhideWhenUsed/>
    <w:rsid w:val="00A00EB0"/>
    <w:rPr>
      <w:vertAlign w:val="superscript"/>
    </w:rPr>
  </w:style>
  <w:style w:type="paragraph" w:customStyle="1" w:styleId="aaa">
    <w:name w:val="aaa"/>
    <w:basedOn w:val="Akapitzlist"/>
    <w:autoRedefine/>
    <w:qFormat/>
    <w:rsid w:val="00747EAE"/>
    <w:pPr>
      <w:numPr>
        <w:numId w:val="1"/>
      </w:numPr>
      <w:jc w:val="both"/>
    </w:pPr>
  </w:style>
  <w:style w:type="paragraph" w:styleId="Plandokumentu">
    <w:name w:val="Document Map"/>
    <w:basedOn w:val="Normalny"/>
    <w:link w:val="PlandokumentuZnak"/>
    <w:uiPriority w:val="99"/>
    <w:semiHidden/>
    <w:unhideWhenUsed/>
    <w:rsid w:val="00597245"/>
    <w:rPr>
      <w:rFonts w:ascii="Tahoma" w:hAnsi="Tahoma" w:cs="Tahoma"/>
      <w:sz w:val="16"/>
      <w:szCs w:val="16"/>
    </w:rPr>
  </w:style>
  <w:style w:type="character" w:customStyle="1" w:styleId="PlandokumentuZnak">
    <w:name w:val="Plan dokumentu Znak"/>
    <w:link w:val="Plandokumentu"/>
    <w:uiPriority w:val="99"/>
    <w:semiHidden/>
    <w:rsid w:val="00597245"/>
    <w:rPr>
      <w:rFonts w:ascii="Tahoma" w:hAnsi="Tahoma" w:cs="Tahoma"/>
      <w:color w:val="7F7F7F"/>
      <w:spacing w:val="-4"/>
      <w:sz w:val="16"/>
      <w:szCs w:val="16"/>
      <w:lang w:eastAsia="en-US"/>
    </w:rPr>
  </w:style>
  <w:style w:type="paragraph" w:styleId="NormalnyWeb">
    <w:name w:val="Normal (Web)"/>
    <w:basedOn w:val="Normalny"/>
    <w:uiPriority w:val="99"/>
    <w:semiHidden/>
    <w:unhideWhenUsed/>
    <w:rsid w:val="00C00927"/>
    <w:pPr>
      <w:suppressAutoHyphens w:val="0"/>
      <w:spacing w:before="100" w:beforeAutospacing="1" w:after="100" w:afterAutospacing="1" w:line="240" w:lineRule="auto"/>
      <w:ind w:left="0"/>
      <w:contextualSpacing w:val="0"/>
    </w:pPr>
    <w:rPr>
      <w:rFonts w:ascii="Times New Roman" w:eastAsia="Times New Roman" w:hAnsi="Times New Roman" w:cs="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52084056">
      <w:bodyDiv w:val="1"/>
      <w:marLeft w:val="0"/>
      <w:marRight w:val="0"/>
      <w:marTop w:val="0"/>
      <w:marBottom w:val="0"/>
      <w:divBdr>
        <w:top w:val="none" w:sz="0" w:space="0" w:color="auto"/>
        <w:left w:val="none" w:sz="0" w:space="0" w:color="auto"/>
        <w:bottom w:val="none" w:sz="0" w:space="0" w:color="auto"/>
        <w:right w:val="none" w:sz="0" w:space="0" w:color="auto"/>
      </w:divBdr>
    </w:div>
    <w:div w:id="276104906">
      <w:bodyDiv w:val="1"/>
      <w:marLeft w:val="0"/>
      <w:marRight w:val="0"/>
      <w:marTop w:val="0"/>
      <w:marBottom w:val="0"/>
      <w:divBdr>
        <w:top w:val="none" w:sz="0" w:space="0" w:color="auto"/>
        <w:left w:val="none" w:sz="0" w:space="0" w:color="auto"/>
        <w:bottom w:val="none" w:sz="0" w:space="0" w:color="auto"/>
        <w:right w:val="none" w:sz="0" w:space="0" w:color="auto"/>
      </w:divBdr>
    </w:div>
    <w:div w:id="594020021">
      <w:bodyDiv w:val="1"/>
      <w:marLeft w:val="0"/>
      <w:marRight w:val="0"/>
      <w:marTop w:val="0"/>
      <w:marBottom w:val="0"/>
      <w:divBdr>
        <w:top w:val="none" w:sz="0" w:space="0" w:color="auto"/>
        <w:left w:val="none" w:sz="0" w:space="0" w:color="auto"/>
        <w:bottom w:val="none" w:sz="0" w:space="0" w:color="auto"/>
        <w:right w:val="none" w:sz="0" w:space="0" w:color="auto"/>
      </w:divBdr>
    </w:div>
    <w:div w:id="2115054131">
      <w:bodyDiv w:val="1"/>
      <w:marLeft w:val="0"/>
      <w:marRight w:val="0"/>
      <w:marTop w:val="0"/>
      <w:marBottom w:val="0"/>
      <w:divBdr>
        <w:top w:val="none" w:sz="0" w:space="0" w:color="auto"/>
        <w:left w:val="none" w:sz="0" w:space="0" w:color="auto"/>
        <w:bottom w:val="none" w:sz="0" w:space="0" w:color="auto"/>
        <w:right w:val="none" w:sz="0" w:space="0" w:color="auto"/>
      </w:divBdr>
      <w:divsChild>
        <w:div w:id="262610552">
          <w:marLeft w:val="0"/>
          <w:marRight w:val="0"/>
          <w:marTop w:val="0"/>
          <w:marBottom w:val="0"/>
          <w:divBdr>
            <w:top w:val="single" w:sz="12" w:space="0" w:color="BCBCBC"/>
            <w:left w:val="single" w:sz="12" w:space="0" w:color="BCBCBC"/>
            <w:bottom w:val="single" w:sz="12" w:space="0" w:color="BCBCBC"/>
            <w:right w:val="single" w:sz="12" w:space="0" w:color="BCBCBC"/>
          </w:divBdr>
          <w:divsChild>
            <w:div w:id="80369400">
              <w:marLeft w:val="0"/>
              <w:marRight w:val="0"/>
              <w:marTop w:val="0"/>
              <w:marBottom w:val="0"/>
              <w:divBdr>
                <w:top w:val="none" w:sz="0" w:space="0" w:color="auto"/>
                <w:left w:val="none" w:sz="0" w:space="0" w:color="auto"/>
                <w:bottom w:val="none" w:sz="0" w:space="0" w:color="auto"/>
                <w:right w:val="none" w:sz="0" w:space="0" w:color="auto"/>
              </w:divBdr>
              <w:divsChild>
                <w:div w:id="187916522">
                  <w:marLeft w:val="0"/>
                  <w:marRight w:val="0"/>
                  <w:marTop w:val="100"/>
                  <w:marBottom w:val="100"/>
                  <w:divBdr>
                    <w:top w:val="none" w:sz="0" w:space="0" w:color="auto"/>
                    <w:left w:val="none" w:sz="0" w:space="0" w:color="auto"/>
                    <w:bottom w:val="none" w:sz="0" w:space="0" w:color="auto"/>
                    <w:right w:val="none" w:sz="0" w:space="0" w:color="auto"/>
                  </w:divBdr>
                  <w:divsChild>
                    <w:div w:id="2008240868">
                      <w:marLeft w:val="0"/>
                      <w:marRight w:val="0"/>
                      <w:marTop w:val="0"/>
                      <w:marBottom w:val="0"/>
                      <w:divBdr>
                        <w:top w:val="none" w:sz="0" w:space="0" w:color="auto"/>
                        <w:left w:val="none" w:sz="0" w:space="0" w:color="auto"/>
                        <w:bottom w:val="none" w:sz="0" w:space="0" w:color="auto"/>
                        <w:right w:val="none" w:sz="0" w:space="0" w:color="auto"/>
                      </w:divBdr>
                      <w:divsChild>
                        <w:div w:id="1711033789">
                          <w:marLeft w:val="0"/>
                          <w:marRight w:val="0"/>
                          <w:marTop w:val="0"/>
                          <w:marBottom w:val="0"/>
                          <w:divBdr>
                            <w:top w:val="none" w:sz="0" w:space="0" w:color="auto"/>
                            <w:left w:val="none" w:sz="0" w:space="0" w:color="auto"/>
                            <w:bottom w:val="none" w:sz="0" w:space="0" w:color="auto"/>
                            <w:right w:val="none" w:sz="0" w:space="0" w:color="auto"/>
                          </w:divBdr>
                          <w:divsChild>
                            <w:div w:id="1250189958">
                              <w:marLeft w:val="0"/>
                              <w:marRight w:val="0"/>
                              <w:marTop w:val="0"/>
                              <w:marBottom w:val="0"/>
                              <w:divBdr>
                                <w:top w:val="none" w:sz="0" w:space="0" w:color="auto"/>
                                <w:left w:val="none" w:sz="0" w:space="0" w:color="auto"/>
                                <w:bottom w:val="none" w:sz="0" w:space="0" w:color="auto"/>
                                <w:right w:val="none" w:sz="0" w:space="0" w:color="auto"/>
                              </w:divBdr>
                              <w:divsChild>
                                <w:div w:id="1657881193">
                                  <w:marLeft w:val="0"/>
                                  <w:marRight w:val="0"/>
                                  <w:marTop w:val="0"/>
                                  <w:marBottom w:val="0"/>
                                  <w:divBdr>
                                    <w:top w:val="none" w:sz="0" w:space="0" w:color="auto"/>
                                    <w:left w:val="none" w:sz="0" w:space="0" w:color="auto"/>
                                    <w:bottom w:val="none" w:sz="0" w:space="0" w:color="auto"/>
                                    <w:right w:val="none" w:sz="0" w:space="0" w:color="auto"/>
                                  </w:divBdr>
                                  <w:divsChild>
                                    <w:div w:id="1763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hyperlink" Target="../../../../../Dell/Pictures/Gminy/Brojce%20+%20%20SP%20%20T/Brojce%20tekst/Lokalny%20Program%20Rewitalizacji%20Gminy%20Brojce%2029%20%20%2005%20%20%202017_NEW.doc"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hyperlink" Target="../../../../../Dell/Pictures/Gminy/Brojce%20+%20%20SP%20%20T/Brojce%20tekst/Lokalny%20Program%20Rewitalizacji%20Gminy%20Brojce%2029%20%20%2005%20%20%202017_NEW.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yperlink" Target="../../../../../Dell/Pictures/Gminy/Brojce%20+%20%20SP%20%20T/Brojce%20tekst/Lokalny%20Program%20Rewitalizacji%20Gminy%20Brojce%2029%20%20%2005%20%20%202017_NEW.doc" TargetMode="External"/><Relationship Id="rId38" Type="http://schemas.openxmlformats.org/officeDocument/2006/relationships/hyperlink" Target="../../../../../Dell/Pictures/Gminy/Brojce%20+%20%20SP%20%20T/Brojce%20tekst/Lokalny%20Program%20Rewitalizacji%20Gminy%20Brojce%2029%20%20%2005%20%20%202017_NEW.doc"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hyperlink" Target="../../../../../Dell/Pictures/Gminy/Brojce%20+%20%20SP%20%20T/Brojce%20tekst/Lokalny%20Program%20Rewitalizacji%20Gminy%20Brojce%2029%20%20%2005%20%20%202017_NEW.doc" TargetMode="External"/><Relationship Id="rId40" Type="http://schemas.openxmlformats.org/officeDocument/2006/relationships/image" Target="media/image28.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7.emf"/><Relationship Id="rId10" Type="http://schemas.openxmlformats.org/officeDocument/2006/relationships/image" Target="media/image5.jpeg"/><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6.emf"/></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9978-7114-46AE-BD98-835BF735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14781</Words>
  <Characters>88692</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103267</CharactersWithSpaces>
  <SharedDoc>false</SharedDoc>
  <HLinks>
    <vt:vector size="252" baseType="variant">
      <vt:variant>
        <vt:i4>7667767</vt:i4>
      </vt:variant>
      <vt:variant>
        <vt:i4>269</vt:i4>
      </vt:variant>
      <vt:variant>
        <vt:i4>0</vt:i4>
      </vt:variant>
      <vt:variant>
        <vt:i4>5</vt:i4>
      </vt:variant>
      <vt:variant>
        <vt:lpwstr>../../../../../Dell/Pictures/Gminy/Brojce +  SP  T/Brojce tekst/Lokalny Program Rewitalizacji Gminy Brojce 29   05   2017_NEW.doc</vt:lpwstr>
      </vt:variant>
      <vt:variant>
        <vt:lpwstr>_Toc484510498</vt:lpwstr>
      </vt:variant>
      <vt:variant>
        <vt:i4>7667767</vt:i4>
      </vt:variant>
      <vt:variant>
        <vt:i4>266</vt:i4>
      </vt:variant>
      <vt:variant>
        <vt:i4>0</vt:i4>
      </vt:variant>
      <vt:variant>
        <vt:i4>5</vt:i4>
      </vt:variant>
      <vt:variant>
        <vt:lpwstr>../../../../../Dell/Pictures/Gminy/Brojce +  SP  T/Brojce tekst/Lokalny Program Rewitalizacji Gminy Brojce 29   05   2017_NEW.doc</vt:lpwstr>
      </vt:variant>
      <vt:variant>
        <vt:lpwstr>_Toc484510497</vt:lpwstr>
      </vt:variant>
      <vt:variant>
        <vt:i4>7667767</vt:i4>
      </vt:variant>
      <vt:variant>
        <vt:i4>263</vt:i4>
      </vt:variant>
      <vt:variant>
        <vt:i4>0</vt:i4>
      </vt:variant>
      <vt:variant>
        <vt:i4>5</vt:i4>
      </vt:variant>
      <vt:variant>
        <vt:lpwstr>../../../../../Dell/Pictures/Gminy/Brojce +  SP  T/Brojce tekst/Lokalny Program Rewitalizacji Gminy Brojce 29   05   2017_NEW.doc</vt:lpwstr>
      </vt:variant>
      <vt:variant>
        <vt:lpwstr>_Toc484510496</vt:lpwstr>
      </vt:variant>
      <vt:variant>
        <vt:i4>1507384</vt:i4>
      </vt:variant>
      <vt:variant>
        <vt:i4>254</vt:i4>
      </vt:variant>
      <vt:variant>
        <vt:i4>0</vt:i4>
      </vt:variant>
      <vt:variant>
        <vt:i4>5</vt:i4>
      </vt:variant>
      <vt:variant>
        <vt:lpwstr/>
      </vt:variant>
      <vt:variant>
        <vt:lpwstr>_Toc491687588</vt:lpwstr>
      </vt:variant>
      <vt:variant>
        <vt:i4>1507384</vt:i4>
      </vt:variant>
      <vt:variant>
        <vt:i4>248</vt:i4>
      </vt:variant>
      <vt:variant>
        <vt:i4>0</vt:i4>
      </vt:variant>
      <vt:variant>
        <vt:i4>5</vt:i4>
      </vt:variant>
      <vt:variant>
        <vt:lpwstr/>
      </vt:variant>
      <vt:variant>
        <vt:lpwstr>_Toc491687587</vt:lpwstr>
      </vt:variant>
      <vt:variant>
        <vt:i4>1507384</vt:i4>
      </vt:variant>
      <vt:variant>
        <vt:i4>242</vt:i4>
      </vt:variant>
      <vt:variant>
        <vt:i4>0</vt:i4>
      </vt:variant>
      <vt:variant>
        <vt:i4>5</vt:i4>
      </vt:variant>
      <vt:variant>
        <vt:lpwstr/>
      </vt:variant>
      <vt:variant>
        <vt:lpwstr>_Toc491687586</vt:lpwstr>
      </vt:variant>
      <vt:variant>
        <vt:i4>7995447</vt:i4>
      </vt:variant>
      <vt:variant>
        <vt:i4>237</vt:i4>
      </vt:variant>
      <vt:variant>
        <vt:i4>0</vt:i4>
      </vt:variant>
      <vt:variant>
        <vt:i4>5</vt:i4>
      </vt:variant>
      <vt:variant>
        <vt:lpwstr>../../../../../Dell/Pictures/Gminy/Brojce +  SP  T/Brojce tekst/Lokalny Program Rewitalizacji Gminy Brojce 29   05   2017_NEW.doc</vt:lpwstr>
      </vt:variant>
      <vt:variant>
        <vt:lpwstr>_Toc484510469</vt:lpwstr>
      </vt:variant>
      <vt:variant>
        <vt:i4>7995447</vt:i4>
      </vt:variant>
      <vt:variant>
        <vt:i4>234</vt:i4>
      </vt:variant>
      <vt:variant>
        <vt:i4>0</vt:i4>
      </vt:variant>
      <vt:variant>
        <vt:i4>5</vt:i4>
      </vt:variant>
      <vt:variant>
        <vt:lpwstr>../../../../../Dell/Pictures/Gminy/Brojce +  SP  T/Brojce tekst/Lokalny Program Rewitalizacji Gminy Brojce 29   05   2017_NEW.doc</vt:lpwstr>
      </vt:variant>
      <vt:variant>
        <vt:lpwstr>_Toc484510467</vt:lpwstr>
      </vt:variant>
      <vt:variant>
        <vt:i4>1048634</vt:i4>
      </vt:variant>
      <vt:variant>
        <vt:i4>200</vt:i4>
      </vt:variant>
      <vt:variant>
        <vt:i4>0</vt:i4>
      </vt:variant>
      <vt:variant>
        <vt:i4>5</vt:i4>
      </vt:variant>
      <vt:variant>
        <vt:lpwstr/>
      </vt:variant>
      <vt:variant>
        <vt:lpwstr>_Toc491760990</vt:lpwstr>
      </vt:variant>
      <vt:variant>
        <vt:i4>1114170</vt:i4>
      </vt:variant>
      <vt:variant>
        <vt:i4>194</vt:i4>
      </vt:variant>
      <vt:variant>
        <vt:i4>0</vt:i4>
      </vt:variant>
      <vt:variant>
        <vt:i4>5</vt:i4>
      </vt:variant>
      <vt:variant>
        <vt:lpwstr/>
      </vt:variant>
      <vt:variant>
        <vt:lpwstr>_Toc491760989</vt:lpwstr>
      </vt:variant>
      <vt:variant>
        <vt:i4>1114170</vt:i4>
      </vt:variant>
      <vt:variant>
        <vt:i4>188</vt:i4>
      </vt:variant>
      <vt:variant>
        <vt:i4>0</vt:i4>
      </vt:variant>
      <vt:variant>
        <vt:i4>5</vt:i4>
      </vt:variant>
      <vt:variant>
        <vt:lpwstr/>
      </vt:variant>
      <vt:variant>
        <vt:lpwstr>_Toc491760988</vt:lpwstr>
      </vt:variant>
      <vt:variant>
        <vt:i4>1114170</vt:i4>
      </vt:variant>
      <vt:variant>
        <vt:i4>182</vt:i4>
      </vt:variant>
      <vt:variant>
        <vt:i4>0</vt:i4>
      </vt:variant>
      <vt:variant>
        <vt:i4>5</vt:i4>
      </vt:variant>
      <vt:variant>
        <vt:lpwstr/>
      </vt:variant>
      <vt:variant>
        <vt:lpwstr>_Toc491760987</vt:lpwstr>
      </vt:variant>
      <vt:variant>
        <vt:i4>1114170</vt:i4>
      </vt:variant>
      <vt:variant>
        <vt:i4>176</vt:i4>
      </vt:variant>
      <vt:variant>
        <vt:i4>0</vt:i4>
      </vt:variant>
      <vt:variant>
        <vt:i4>5</vt:i4>
      </vt:variant>
      <vt:variant>
        <vt:lpwstr/>
      </vt:variant>
      <vt:variant>
        <vt:lpwstr>_Toc491760986</vt:lpwstr>
      </vt:variant>
      <vt:variant>
        <vt:i4>1114170</vt:i4>
      </vt:variant>
      <vt:variant>
        <vt:i4>170</vt:i4>
      </vt:variant>
      <vt:variant>
        <vt:i4>0</vt:i4>
      </vt:variant>
      <vt:variant>
        <vt:i4>5</vt:i4>
      </vt:variant>
      <vt:variant>
        <vt:lpwstr/>
      </vt:variant>
      <vt:variant>
        <vt:lpwstr>_Toc491760985</vt:lpwstr>
      </vt:variant>
      <vt:variant>
        <vt:i4>1114170</vt:i4>
      </vt:variant>
      <vt:variant>
        <vt:i4>164</vt:i4>
      </vt:variant>
      <vt:variant>
        <vt:i4>0</vt:i4>
      </vt:variant>
      <vt:variant>
        <vt:i4>5</vt:i4>
      </vt:variant>
      <vt:variant>
        <vt:lpwstr/>
      </vt:variant>
      <vt:variant>
        <vt:lpwstr>_Toc491760984</vt:lpwstr>
      </vt:variant>
      <vt:variant>
        <vt:i4>1966138</vt:i4>
      </vt:variant>
      <vt:variant>
        <vt:i4>158</vt:i4>
      </vt:variant>
      <vt:variant>
        <vt:i4>0</vt:i4>
      </vt:variant>
      <vt:variant>
        <vt:i4>5</vt:i4>
      </vt:variant>
      <vt:variant>
        <vt:lpwstr/>
      </vt:variant>
      <vt:variant>
        <vt:lpwstr>_Toc491760974</vt:lpwstr>
      </vt:variant>
      <vt:variant>
        <vt:i4>1966138</vt:i4>
      </vt:variant>
      <vt:variant>
        <vt:i4>152</vt:i4>
      </vt:variant>
      <vt:variant>
        <vt:i4>0</vt:i4>
      </vt:variant>
      <vt:variant>
        <vt:i4>5</vt:i4>
      </vt:variant>
      <vt:variant>
        <vt:lpwstr/>
      </vt:variant>
      <vt:variant>
        <vt:lpwstr>_Toc491760973</vt:lpwstr>
      </vt:variant>
      <vt:variant>
        <vt:i4>1966138</vt:i4>
      </vt:variant>
      <vt:variant>
        <vt:i4>146</vt:i4>
      </vt:variant>
      <vt:variant>
        <vt:i4>0</vt:i4>
      </vt:variant>
      <vt:variant>
        <vt:i4>5</vt:i4>
      </vt:variant>
      <vt:variant>
        <vt:lpwstr/>
      </vt:variant>
      <vt:variant>
        <vt:lpwstr>_Toc491760972</vt:lpwstr>
      </vt:variant>
      <vt:variant>
        <vt:i4>1966138</vt:i4>
      </vt:variant>
      <vt:variant>
        <vt:i4>140</vt:i4>
      </vt:variant>
      <vt:variant>
        <vt:i4>0</vt:i4>
      </vt:variant>
      <vt:variant>
        <vt:i4>5</vt:i4>
      </vt:variant>
      <vt:variant>
        <vt:lpwstr/>
      </vt:variant>
      <vt:variant>
        <vt:lpwstr>_Toc491760971</vt:lpwstr>
      </vt:variant>
      <vt:variant>
        <vt:i4>1966138</vt:i4>
      </vt:variant>
      <vt:variant>
        <vt:i4>134</vt:i4>
      </vt:variant>
      <vt:variant>
        <vt:i4>0</vt:i4>
      </vt:variant>
      <vt:variant>
        <vt:i4>5</vt:i4>
      </vt:variant>
      <vt:variant>
        <vt:lpwstr/>
      </vt:variant>
      <vt:variant>
        <vt:lpwstr>_Toc491760970</vt:lpwstr>
      </vt:variant>
      <vt:variant>
        <vt:i4>2031674</vt:i4>
      </vt:variant>
      <vt:variant>
        <vt:i4>128</vt:i4>
      </vt:variant>
      <vt:variant>
        <vt:i4>0</vt:i4>
      </vt:variant>
      <vt:variant>
        <vt:i4>5</vt:i4>
      </vt:variant>
      <vt:variant>
        <vt:lpwstr/>
      </vt:variant>
      <vt:variant>
        <vt:lpwstr>_Toc491760969</vt:lpwstr>
      </vt:variant>
      <vt:variant>
        <vt:i4>2031674</vt:i4>
      </vt:variant>
      <vt:variant>
        <vt:i4>122</vt:i4>
      </vt:variant>
      <vt:variant>
        <vt:i4>0</vt:i4>
      </vt:variant>
      <vt:variant>
        <vt:i4>5</vt:i4>
      </vt:variant>
      <vt:variant>
        <vt:lpwstr/>
      </vt:variant>
      <vt:variant>
        <vt:lpwstr>_Toc491760968</vt:lpwstr>
      </vt:variant>
      <vt:variant>
        <vt:i4>2031674</vt:i4>
      </vt:variant>
      <vt:variant>
        <vt:i4>116</vt:i4>
      </vt:variant>
      <vt:variant>
        <vt:i4>0</vt:i4>
      </vt:variant>
      <vt:variant>
        <vt:i4>5</vt:i4>
      </vt:variant>
      <vt:variant>
        <vt:lpwstr/>
      </vt:variant>
      <vt:variant>
        <vt:lpwstr>_Toc491760966</vt:lpwstr>
      </vt:variant>
      <vt:variant>
        <vt:i4>2031674</vt:i4>
      </vt:variant>
      <vt:variant>
        <vt:i4>110</vt:i4>
      </vt:variant>
      <vt:variant>
        <vt:i4>0</vt:i4>
      </vt:variant>
      <vt:variant>
        <vt:i4>5</vt:i4>
      </vt:variant>
      <vt:variant>
        <vt:lpwstr/>
      </vt:variant>
      <vt:variant>
        <vt:lpwstr>_Toc491760965</vt:lpwstr>
      </vt:variant>
      <vt:variant>
        <vt:i4>2031674</vt:i4>
      </vt:variant>
      <vt:variant>
        <vt:i4>104</vt:i4>
      </vt:variant>
      <vt:variant>
        <vt:i4>0</vt:i4>
      </vt:variant>
      <vt:variant>
        <vt:i4>5</vt:i4>
      </vt:variant>
      <vt:variant>
        <vt:lpwstr/>
      </vt:variant>
      <vt:variant>
        <vt:lpwstr>_Toc491760964</vt:lpwstr>
      </vt:variant>
      <vt:variant>
        <vt:i4>2031674</vt:i4>
      </vt:variant>
      <vt:variant>
        <vt:i4>98</vt:i4>
      </vt:variant>
      <vt:variant>
        <vt:i4>0</vt:i4>
      </vt:variant>
      <vt:variant>
        <vt:i4>5</vt:i4>
      </vt:variant>
      <vt:variant>
        <vt:lpwstr/>
      </vt:variant>
      <vt:variant>
        <vt:lpwstr>_Toc491760963</vt:lpwstr>
      </vt:variant>
      <vt:variant>
        <vt:i4>2031674</vt:i4>
      </vt:variant>
      <vt:variant>
        <vt:i4>92</vt:i4>
      </vt:variant>
      <vt:variant>
        <vt:i4>0</vt:i4>
      </vt:variant>
      <vt:variant>
        <vt:i4>5</vt:i4>
      </vt:variant>
      <vt:variant>
        <vt:lpwstr/>
      </vt:variant>
      <vt:variant>
        <vt:lpwstr>_Toc491760962</vt:lpwstr>
      </vt:variant>
      <vt:variant>
        <vt:i4>2031674</vt:i4>
      </vt:variant>
      <vt:variant>
        <vt:i4>86</vt:i4>
      </vt:variant>
      <vt:variant>
        <vt:i4>0</vt:i4>
      </vt:variant>
      <vt:variant>
        <vt:i4>5</vt:i4>
      </vt:variant>
      <vt:variant>
        <vt:lpwstr/>
      </vt:variant>
      <vt:variant>
        <vt:lpwstr>_Toc491760961</vt:lpwstr>
      </vt:variant>
      <vt:variant>
        <vt:i4>2031674</vt:i4>
      </vt:variant>
      <vt:variant>
        <vt:i4>80</vt:i4>
      </vt:variant>
      <vt:variant>
        <vt:i4>0</vt:i4>
      </vt:variant>
      <vt:variant>
        <vt:i4>5</vt:i4>
      </vt:variant>
      <vt:variant>
        <vt:lpwstr/>
      </vt:variant>
      <vt:variant>
        <vt:lpwstr>_Toc491760960</vt:lpwstr>
      </vt:variant>
      <vt:variant>
        <vt:i4>1835066</vt:i4>
      </vt:variant>
      <vt:variant>
        <vt:i4>74</vt:i4>
      </vt:variant>
      <vt:variant>
        <vt:i4>0</vt:i4>
      </vt:variant>
      <vt:variant>
        <vt:i4>5</vt:i4>
      </vt:variant>
      <vt:variant>
        <vt:lpwstr/>
      </vt:variant>
      <vt:variant>
        <vt:lpwstr>_Toc491760959</vt:lpwstr>
      </vt:variant>
      <vt:variant>
        <vt:i4>1835066</vt:i4>
      </vt:variant>
      <vt:variant>
        <vt:i4>68</vt:i4>
      </vt:variant>
      <vt:variant>
        <vt:i4>0</vt:i4>
      </vt:variant>
      <vt:variant>
        <vt:i4>5</vt:i4>
      </vt:variant>
      <vt:variant>
        <vt:lpwstr/>
      </vt:variant>
      <vt:variant>
        <vt:lpwstr>_Toc491760958</vt:lpwstr>
      </vt:variant>
      <vt:variant>
        <vt:i4>1835066</vt:i4>
      </vt:variant>
      <vt:variant>
        <vt:i4>62</vt:i4>
      </vt:variant>
      <vt:variant>
        <vt:i4>0</vt:i4>
      </vt:variant>
      <vt:variant>
        <vt:i4>5</vt:i4>
      </vt:variant>
      <vt:variant>
        <vt:lpwstr/>
      </vt:variant>
      <vt:variant>
        <vt:lpwstr>_Toc491760957</vt:lpwstr>
      </vt:variant>
      <vt:variant>
        <vt:i4>1835066</vt:i4>
      </vt:variant>
      <vt:variant>
        <vt:i4>56</vt:i4>
      </vt:variant>
      <vt:variant>
        <vt:i4>0</vt:i4>
      </vt:variant>
      <vt:variant>
        <vt:i4>5</vt:i4>
      </vt:variant>
      <vt:variant>
        <vt:lpwstr/>
      </vt:variant>
      <vt:variant>
        <vt:lpwstr>_Toc491760956</vt:lpwstr>
      </vt:variant>
      <vt:variant>
        <vt:i4>1835066</vt:i4>
      </vt:variant>
      <vt:variant>
        <vt:i4>50</vt:i4>
      </vt:variant>
      <vt:variant>
        <vt:i4>0</vt:i4>
      </vt:variant>
      <vt:variant>
        <vt:i4>5</vt:i4>
      </vt:variant>
      <vt:variant>
        <vt:lpwstr/>
      </vt:variant>
      <vt:variant>
        <vt:lpwstr>_Toc491760955</vt:lpwstr>
      </vt:variant>
      <vt:variant>
        <vt:i4>1835066</vt:i4>
      </vt:variant>
      <vt:variant>
        <vt:i4>44</vt:i4>
      </vt:variant>
      <vt:variant>
        <vt:i4>0</vt:i4>
      </vt:variant>
      <vt:variant>
        <vt:i4>5</vt:i4>
      </vt:variant>
      <vt:variant>
        <vt:lpwstr/>
      </vt:variant>
      <vt:variant>
        <vt:lpwstr>_Toc491760954</vt:lpwstr>
      </vt:variant>
      <vt:variant>
        <vt:i4>1835066</vt:i4>
      </vt:variant>
      <vt:variant>
        <vt:i4>38</vt:i4>
      </vt:variant>
      <vt:variant>
        <vt:i4>0</vt:i4>
      </vt:variant>
      <vt:variant>
        <vt:i4>5</vt:i4>
      </vt:variant>
      <vt:variant>
        <vt:lpwstr/>
      </vt:variant>
      <vt:variant>
        <vt:lpwstr>_Toc491760953</vt:lpwstr>
      </vt:variant>
      <vt:variant>
        <vt:i4>1835066</vt:i4>
      </vt:variant>
      <vt:variant>
        <vt:i4>32</vt:i4>
      </vt:variant>
      <vt:variant>
        <vt:i4>0</vt:i4>
      </vt:variant>
      <vt:variant>
        <vt:i4>5</vt:i4>
      </vt:variant>
      <vt:variant>
        <vt:lpwstr/>
      </vt:variant>
      <vt:variant>
        <vt:lpwstr>_Toc491760952</vt:lpwstr>
      </vt:variant>
      <vt:variant>
        <vt:i4>1835066</vt:i4>
      </vt:variant>
      <vt:variant>
        <vt:i4>26</vt:i4>
      </vt:variant>
      <vt:variant>
        <vt:i4>0</vt:i4>
      </vt:variant>
      <vt:variant>
        <vt:i4>5</vt:i4>
      </vt:variant>
      <vt:variant>
        <vt:lpwstr/>
      </vt:variant>
      <vt:variant>
        <vt:lpwstr>_Toc491760951</vt:lpwstr>
      </vt:variant>
      <vt:variant>
        <vt:i4>1835066</vt:i4>
      </vt:variant>
      <vt:variant>
        <vt:i4>20</vt:i4>
      </vt:variant>
      <vt:variant>
        <vt:i4>0</vt:i4>
      </vt:variant>
      <vt:variant>
        <vt:i4>5</vt:i4>
      </vt:variant>
      <vt:variant>
        <vt:lpwstr/>
      </vt:variant>
      <vt:variant>
        <vt:lpwstr>_Toc491760950</vt:lpwstr>
      </vt:variant>
      <vt:variant>
        <vt:i4>1900602</vt:i4>
      </vt:variant>
      <vt:variant>
        <vt:i4>14</vt:i4>
      </vt:variant>
      <vt:variant>
        <vt:i4>0</vt:i4>
      </vt:variant>
      <vt:variant>
        <vt:i4>5</vt:i4>
      </vt:variant>
      <vt:variant>
        <vt:lpwstr/>
      </vt:variant>
      <vt:variant>
        <vt:lpwstr>_Toc491760949</vt:lpwstr>
      </vt:variant>
      <vt:variant>
        <vt:i4>1900602</vt:i4>
      </vt:variant>
      <vt:variant>
        <vt:i4>8</vt:i4>
      </vt:variant>
      <vt:variant>
        <vt:i4>0</vt:i4>
      </vt:variant>
      <vt:variant>
        <vt:i4>5</vt:i4>
      </vt:variant>
      <vt:variant>
        <vt:lpwstr/>
      </vt:variant>
      <vt:variant>
        <vt:lpwstr>_Toc491760948</vt:lpwstr>
      </vt:variant>
      <vt:variant>
        <vt:i4>1900602</vt:i4>
      </vt:variant>
      <vt:variant>
        <vt:i4>2</vt:i4>
      </vt:variant>
      <vt:variant>
        <vt:i4>0</vt:i4>
      </vt:variant>
      <vt:variant>
        <vt:i4>5</vt:i4>
      </vt:variant>
      <vt:variant>
        <vt:lpwstr/>
      </vt:variant>
      <vt:variant>
        <vt:lpwstr>_Toc491760946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01</cp:lastModifiedBy>
  <cp:revision>4</cp:revision>
  <dcterms:created xsi:type="dcterms:W3CDTF">2017-08-29T12:16:00Z</dcterms:created>
  <dcterms:modified xsi:type="dcterms:W3CDTF">2017-08-29T12:18:00Z</dcterms:modified>
</cp:coreProperties>
</file>