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/>
          <w:b/>
          <w:bCs/>
        </w:rPr>
      </w:pPr>
      <w:r w:rsidRPr="003621B0">
        <w:rPr>
          <w:rFonts w:asciiTheme="minorHAnsi" w:hAnsiTheme="minorHAnsi"/>
          <w:b/>
          <w:bCs/>
        </w:rPr>
        <w:t>UCHWAŁA Nr XXV/170/17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/>
          <w:b/>
          <w:bCs/>
        </w:rPr>
      </w:pPr>
      <w:r w:rsidRPr="003621B0">
        <w:rPr>
          <w:rFonts w:asciiTheme="minorHAnsi" w:hAnsiTheme="minorHAnsi"/>
          <w:b/>
          <w:bCs/>
        </w:rPr>
        <w:t>RADY GMINY W KOZIELICACH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/>
          <w:b/>
          <w:bCs/>
        </w:rPr>
      </w:pPr>
      <w:r w:rsidRPr="003621B0">
        <w:rPr>
          <w:rFonts w:asciiTheme="minorHAnsi" w:hAnsiTheme="minorHAnsi"/>
          <w:b/>
          <w:bCs/>
        </w:rPr>
        <w:t xml:space="preserve"> z dnia 25 września 2017 r.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/>
          <w:b/>
          <w:bCs/>
        </w:rPr>
      </w:pP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/>
        </w:rPr>
      </w:pPr>
    </w:p>
    <w:p w:rsidR="003D597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b/>
          <w:bCs/>
        </w:rPr>
      </w:pPr>
      <w:r w:rsidRPr="003621B0">
        <w:rPr>
          <w:rFonts w:asciiTheme="minorHAnsi" w:hAnsiTheme="minorHAnsi"/>
        </w:rPr>
        <w:t xml:space="preserve"> </w:t>
      </w:r>
      <w:r w:rsidRPr="003621B0">
        <w:rPr>
          <w:rFonts w:asciiTheme="minorHAnsi" w:hAnsiTheme="minorHAnsi"/>
        </w:rPr>
        <w:tab/>
      </w:r>
      <w:r w:rsidRPr="003621B0">
        <w:rPr>
          <w:rFonts w:asciiTheme="minorHAnsi" w:hAnsiTheme="minorHAnsi"/>
          <w:b/>
          <w:bCs/>
        </w:rPr>
        <w:t xml:space="preserve">W sprawie zmiany Wieloletniej Prognozy Finansowej Gminy Kozielice na lata 2017- </w:t>
      </w:r>
      <w:r>
        <w:rPr>
          <w:rFonts w:asciiTheme="minorHAnsi" w:hAnsiTheme="minorHAnsi"/>
          <w:b/>
          <w:bCs/>
        </w:rPr>
        <w:t xml:space="preserve">   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</w:t>
      </w:r>
      <w:r w:rsidRPr="003621B0">
        <w:rPr>
          <w:rFonts w:asciiTheme="minorHAnsi" w:hAnsiTheme="minorHAnsi"/>
          <w:b/>
          <w:bCs/>
        </w:rPr>
        <w:t>2027.</w:t>
      </w:r>
    </w:p>
    <w:p w:rsidR="003D597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</w:rPr>
      </w:pPr>
      <w:r w:rsidRPr="003621B0">
        <w:rPr>
          <w:rFonts w:asciiTheme="minorHAnsi" w:hAnsiTheme="minorHAnsi"/>
        </w:rPr>
        <w:tab/>
      </w:r>
      <w:r w:rsidRPr="003621B0">
        <w:rPr>
          <w:rFonts w:asciiTheme="minorHAnsi" w:hAnsiTheme="minorHAnsi"/>
        </w:rPr>
        <w:tab/>
        <w:t xml:space="preserve">Na podstawie art. 228 i art. 230 ust.6 ustawy z dnia 27 sierpnia 2009 r.  o </w:t>
      </w:r>
      <w:r>
        <w:rPr>
          <w:rFonts w:asciiTheme="minorHAnsi" w:hAnsiTheme="minorHAnsi"/>
        </w:rPr>
        <w:t xml:space="preserve">              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Pr="003621B0">
        <w:rPr>
          <w:rFonts w:asciiTheme="minorHAnsi" w:hAnsiTheme="minorHAnsi"/>
        </w:rPr>
        <w:t xml:space="preserve">finansach  publicznych ( Dz. U. z 2016 poz.1870,  z </w:t>
      </w:r>
      <w:proofErr w:type="spellStart"/>
      <w:r w:rsidRPr="003621B0">
        <w:rPr>
          <w:rFonts w:asciiTheme="minorHAnsi" w:hAnsiTheme="minorHAnsi"/>
        </w:rPr>
        <w:t>poż</w:t>
      </w:r>
      <w:proofErr w:type="spellEnd"/>
      <w:r w:rsidRPr="003621B0">
        <w:rPr>
          <w:rFonts w:asciiTheme="minorHAnsi" w:hAnsiTheme="minorHAnsi"/>
        </w:rPr>
        <w:t>. zm.) uchwala się, co następuje: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3621B0">
        <w:rPr>
          <w:rFonts w:asciiTheme="minorHAnsi" w:hAnsiTheme="minorHAnsi"/>
          <w:b/>
          <w:bCs/>
          <w:color w:val="000000"/>
        </w:rPr>
        <w:t>§ 1.</w:t>
      </w:r>
    </w:p>
    <w:p w:rsidR="003D597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</w:t>
      </w:r>
      <w:r w:rsidRPr="003621B0">
        <w:rPr>
          <w:rFonts w:asciiTheme="minorHAnsi" w:hAnsiTheme="minorHAnsi"/>
          <w:color w:val="000000"/>
        </w:rPr>
        <w:t xml:space="preserve">W uchwale Nr XVIII/117/16 z 29 grudnia 2016 w sprawie Wieloletniej Prognozy </w:t>
      </w:r>
      <w:r>
        <w:rPr>
          <w:rFonts w:asciiTheme="minorHAnsi" w:hAnsiTheme="minorHAnsi"/>
          <w:color w:val="000000"/>
        </w:rPr>
        <w:t xml:space="preserve">    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</w:t>
      </w:r>
      <w:r w:rsidRPr="003621B0">
        <w:rPr>
          <w:rFonts w:asciiTheme="minorHAnsi" w:hAnsiTheme="minorHAnsi"/>
          <w:color w:val="000000"/>
        </w:rPr>
        <w:t>Finansowej Gminy Kozielice na lata 2017- 20127 (ze zm.) wprowadza się zmiany: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 w:rsidRPr="003621B0">
        <w:rPr>
          <w:rFonts w:asciiTheme="minorHAnsi" w:hAnsiTheme="minorHAnsi"/>
          <w:color w:val="000000"/>
        </w:rPr>
        <w:tab/>
        <w:t xml:space="preserve">1. Załącznik Nr 1 pod nazwą " Wieloletnia Prognoza Finansowa" otrzymuje   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 w:rsidRPr="003621B0">
        <w:rPr>
          <w:rFonts w:asciiTheme="minorHAnsi" w:hAnsiTheme="minorHAnsi"/>
          <w:color w:val="000000"/>
        </w:rPr>
        <w:t xml:space="preserve">               brzmienie jak w załączniku Nr 1 do niniejszej uchwały.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 w:rsidRPr="003621B0">
        <w:rPr>
          <w:rFonts w:asciiTheme="minorHAnsi" w:hAnsiTheme="minorHAnsi"/>
          <w:color w:val="000000"/>
        </w:rPr>
        <w:tab/>
        <w:t xml:space="preserve">2. Załącznik Nr 2 pod nazwą "Objaśnienia wartości przyjętych w Wieloletniej     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 w:rsidRPr="003621B0">
        <w:rPr>
          <w:rFonts w:asciiTheme="minorHAnsi" w:hAnsiTheme="minorHAnsi"/>
          <w:color w:val="000000"/>
        </w:rPr>
        <w:t xml:space="preserve">               Prognozie Finansowej" otrzymuje brzmienie jak w załączniku Nr 2 do niniejszej                  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 w:rsidRPr="003621B0">
        <w:rPr>
          <w:rFonts w:asciiTheme="minorHAnsi" w:hAnsiTheme="minorHAnsi"/>
          <w:color w:val="000000"/>
        </w:rPr>
        <w:t xml:space="preserve">               uchwały.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 w:rsidRPr="003621B0">
        <w:rPr>
          <w:rFonts w:asciiTheme="minorHAnsi" w:hAnsiTheme="minorHAnsi"/>
          <w:color w:val="000000"/>
        </w:rPr>
        <w:tab/>
        <w:t xml:space="preserve">3. Załącznik Nr 3 pod nazwą "Wykaz przedsięwzięć do WPF" otrzymuje    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 w:rsidRPr="003621B0">
        <w:rPr>
          <w:rFonts w:asciiTheme="minorHAnsi" w:hAnsiTheme="minorHAnsi"/>
          <w:color w:val="000000"/>
        </w:rPr>
        <w:t xml:space="preserve">               brzmienie jak w załączniku 3 do niniejszej uchwały.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b/>
          <w:bCs/>
          <w:color w:val="000000"/>
        </w:rPr>
      </w:pP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 </w:t>
      </w:r>
      <w:r w:rsidRPr="003621B0">
        <w:rPr>
          <w:rFonts w:asciiTheme="minorHAnsi" w:hAnsiTheme="minorHAnsi"/>
          <w:b/>
          <w:bCs/>
          <w:color w:val="000000"/>
        </w:rPr>
        <w:t>§ 2.</w:t>
      </w:r>
    </w:p>
    <w:p w:rsidR="003D5970" w:rsidRPr="003621B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inorHAnsi" w:hAnsiTheme="minorHAnsi"/>
          <w:color w:val="000000"/>
        </w:rPr>
      </w:pPr>
      <w:r w:rsidRPr="003621B0">
        <w:rPr>
          <w:rFonts w:asciiTheme="minorHAnsi" w:hAnsiTheme="minorHAnsi"/>
          <w:color w:val="000000"/>
        </w:rPr>
        <w:t xml:space="preserve">  </w:t>
      </w:r>
      <w:r>
        <w:rPr>
          <w:rFonts w:asciiTheme="minorHAnsi" w:hAnsiTheme="minorHAnsi"/>
          <w:color w:val="000000"/>
        </w:rPr>
        <w:t xml:space="preserve">       </w:t>
      </w:r>
      <w:r w:rsidRPr="003621B0">
        <w:rPr>
          <w:rFonts w:asciiTheme="minorHAnsi" w:hAnsiTheme="minorHAnsi"/>
          <w:color w:val="000000"/>
        </w:rPr>
        <w:t xml:space="preserve">Uchwała wchodzi w życie z dniem podjęcia. </w:t>
      </w:r>
    </w:p>
    <w:p w:rsidR="003D5970" w:rsidRDefault="003D5970" w:rsidP="003D597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color w:val="000000"/>
        </w:rPr>
      </w:pPr>
    </w:p>
    <w:p w:rsidR="003D5970" w:rsidRDefault="003D5970" w:rsidP="003D5970">
      <w:pPr>
        <w:pStyle w:val="Normal"/>
        <w:spacing w:line="360" w:lineRule="auto"/>
        <w:rPr>
          <w:color w:val="000000"/>
        </w:rPr>
      </w:pPr>
    </w:p>
    <w:p w:rsidR="003D5970" w:rsidRDefault="003D5970" w:rsidP="003D5970"/>
    <w:p w:rsidR="00275FAC" w:rsidRDefault="00275FAC">
      <w:bookmarkStart w:id="0" w:name="_GoBack"/>
      <w:bookmarkEnd w:id="0"/>
    </w:p>
    <w:sectPr w:rsidR="00275FAC" w:rsidSect="00CD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53"/>
    <w:rsid w:val="00275FAC"/>
    <w:rsid w:val="003D5970"/>
    <w:rsid w:val="00D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0C4B-7D60-4188-A451-466579D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970"/>
    <w:pPr>
      <w:spacing w:after="200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3D5970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2017-10-02T07:16:00Z</dcterms:created>
  <dcterms:modified xsi:type="dcterms:W3CDTF">2017-10-02T07:17:00Z</dcterms:modified>
</cp:coreProperties>
</file>