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8" w:rsidRDefault="00AD2288" w:rsidP="00AD2288">
      <w:pPr>
        <w:pStyle w:val="Normal"/>
        <w:rPr>
          <w:sz w:val="20"/>
          <w:szCs w:val="20"/>
        </w:rPr>
      </w:pPr>
      <w:r>
        <w:rPr>
          <w:sz w:val="20"/>
          <w:szCs w:val="20"/>
        </w:rPr>
        <w:t>Załącznik Nr 2 do uchwały Nr XVI/110/16 Rady Gminy w Kozielicach  z dnia 21 11 2016 r.</w:t>
      </w:r>
    </w:p>
    <w:p w:rsidR="00AD2288" w:rsidRDefault="00AD2288" w:rsidP="00AD2288">
      <w:pPr>
        <w:pStyle w:val="Normal"/>
        <w:jc w:val="right"/>
        <w:rPr>
          <w:sz w:val="20"/>
          <w:szCs w:val="20"/>
        </w:rPr>
      </w:pPr>
    </w:p>
    <w:p w:rsidR="00AD2288" w:rsidRDefault="00AD2288" w:rsidP="00AD2288">
      <w:pPr>
        <w:pStyle w:val="Normal"/>
        <w:jc w:val="right"/>
        <w:rPr>
          <w:sz w:val="20"/>
          <w:szCs w:val="20"/>
        </w:rPr>
      </w:pPr>
    </w:p>
    <w:p w:rsidR="00AD2288" w:rsidRDefault="00AD2288" w:rsidP="00AD2288">
      <w:pPr>
        <w:pStyle w:val="Normal"/>
        <w:rPr>
          <w:sz w:val="20"/>
          <w:szCs w:val="20"/>
        </w:rPr>
      </w:pPr>
    </w:p>
    <w:p w:rsidR="00AD2288" w:rsidRDefault="00AD2288" w:rsidP="00AD2288">
      <w:pPr>
        <w:pStyle w:val="Normal"/>
        <w:rPr>
          <w:b/>
          <w:bCs/>
        </w:rPr>
      </w:pPr>
      <w:r>
        <w:rPr>
          <w:b/>
          <w:bCs/>
        </w:rPr>
        <w:t xml:space="preserve">                  Objaśnienia wartości przyjętych w wieloletniej prognozie finansowej</w:t>
      </w:r>
    </w:p>
    <w:p w:rsidR="00AD2288" w:rsidRDefault="00AD2288" w:rsidP="00AD2288">
      <w:pPr>
        <w:pStyle w:val="Normal"/>
        <w:tabs>
          <w:tab w:val="right" w:pos="878"/>
        </w:tabs>
        <w:rPr>
          <w:b/>
          <w:bCs/>
        </w:rPr>
      </w:pPr>
      <w:r>
        <w:rPr>
          <w:b/>
          <w:bCs/>
        </w:rPr>
        <w:t xml:space="preserve">                  Gminy Kozielice na lata 2016- 2025r.</w:t>
      </w:r>
    </w:p>
    <w:p w:rsidR="00AD2288" w:rsidRDefault="00AD2288" w:rsidP="00AD2288">
      <w:pPr>
        <w:pStyle w:val="Normal"/>
        <w:rPr>
          <w:b/>
          <w:bCs/>
        </w:rPr>
      </w:pPr>
    </w:p>
    <w:p w:rsidR="00AD2288" w:rsidRDefault="00AD2288" w:rsidP="00AD2288">
      <w:pPr>
        <w:pStyle w:val="Normal"/>
        <w:rPr>
          <w:b/>
          <w:bCs/>
        </w:rPr>
      </w:pPr>
    </w:p>
    <w:p w:rsidR="00AD2288" w:rsidRDefault="00AD2288" w:rsidP="00AD2288">
      <w:pPr>
        <w:pStyle w:val="Normal"/>
      </w:pPr>
      <w:r>
        <w:rPr>
          <w:b/>
          <w:bCs/>
        </w:rPr>
        <w:tab/>
      </w:r>
      <w:r>
        <w:t>1. Dotyczy dochodów roku 2016 ( lat 2016- 2025) wykazanych w poz.1: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Objaśnienia:</w:t>
      </w:r>
    </w:p>
    <w:p w:rsidR="00AD2288" w:rsidRDefault="00AD2288" w:rsidP="00AD2288">
      <w:pPr>
        <w:pStyle w:val="Normal"/>
      </w:pPr>
      <w:r>
        <w:tab/>
        <w:t>Dochody w 2016 roku po zmianach wynoszą 13 075 989,30 zł</w:t>
      </w:r>
    </w:p>
    <w:p w:rsidR="00AD2288" w:rsidRDefault="00AD2288" w:rsidP="00AD2288">
      <w:pPr>
        <w:pStyle w:val="Normal"/>
      </w:pPr>
      <w:r>
        <w:t xml:space="preserve">                 Znaczącą zmianą jest zmniejszenie dochodów o kwotę 2 650 000,00 zł     </w:t>
      </w:r>
    </w:p>
    <w:p w:rsidR="00AD2288" w:rsidRDefault="00AD2288" w:rsidP="00AD2288">
      <w:pPr>
        <w:pStyle w:val="Normal"/>
      </w:pPr>
      <w:r>
        <w:t xml:space="preserve">                 z tytułu </w:t>
      </w:r>
      <w:proofErr w:type="spellStart"/>
      <w:r>
        <w:t>podateku</w:t>
      </w:r>
      <w:proofErr w:type="spellEnd"/>
      <w:r>
        <w:t xml:space="preserve"> od nieruchomości, który nie wpłynie.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2. Dotyczy wydatków w roku 2016 ( lat 2016- 2025 wykazanych w poz.2: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Objaśnienia:</w:t>
      </w:r>
    </w:p>
    <w:p w:rsidR="00AD2288" w:rsidRDefault="00AD2288" w:rsidP="00AD2288">
      <w:pPr>
        <w:pStyle w:val="Normal"/>
      </w:pPr>
      <w:r>
        <w:tab/>
        <w:t xml:space="preserve">Plan wydatków  po zmianach na dzień uchwalenia WPF wynosi </w:t>
      </w:r>
    </w:p>
    <w:p w:rsidR="00AD2288" w:rsidRDefault="00AD2288" w:rsidP="00AD2288">
      <w:pPr>
        <w:pStyle w:val="Normal"/>
      </w:pPr>
      <w:r>
        <w:t xml:space="preserve">                 13 711 911,30 zł.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3. Dotyczy wyniku budżetu roku  2016 ( lat 2016 - 2025) wykazanych                           w poz.3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Objaśnienia:</w:t>
      </w:r>
    </w:p>
    <w:p w:rsidR="00AD2288" w:rsidRDefault="00AD2288" w:rsidP="00AD2288">
      <w:pPr>
        <w:pStyle w:val="Normal"/>
      </w:pPr>
      <w:r>
        <w:tab/>
        <w:t xml:space="preserve"> Wynik budżetu nie ulega zmianie pozostaje  -deficytowy 634 922,00 zł.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 xml:space="preserve">                 4. Dotyczy przychodów roku 2016 ( 2016-2025) wykazanych w poz. 4</w:t>
      </w:r>
    </w:p>
    <w:p w:rsidR="00AD2288" w:rsidRDefault="00AD2288" w:rsidP="00AD2288">
      <w:pPr>
        <w:pStyle w:val="Normal"/>
      </w:pPr>
      <w:r>
        <w:t xml:space="preserve">                  </w:t>
      </w:r>
    </w:p>
    <w:p w:rsidR="00AD2288" w:rsidRDefault="00AD2288" w:rsidP="00AD2288">
      <w:pPr>
        <w:pStyle w:val="Normal"/>
      </w:pPr>
      <w:r>
        <w:t xml:space="preserve">                 Objaśnienia</w:t>
      </w:r>
    </w:p>
    <w:p w:rsidR="00AD2288" w:rsidRDefault="00AD2288" w:rsidP="00AD2288">
      <w:pPr>
        <w:pStyle w:val="Normal"/>
      </w:pPr>
      <w:r>
        <w:t xml:space="preserve">                 Wprowadzony  przychód  z tytułu wolnych środków w kwocie</w:t>
      </w:r>
    </w:p>
    <w:p w:rsidR="00AD2288" w:rsidRDefault="00AD2288" w:rsidP="00AD2288">
      <w:pPr>
        <w:pStyle w:val="Normal"/>
      </w:pPr>
      <w:r>
        <w:t xml:space="preserve">                 1 006 070,00 zł, z którego w całości  zostanie pokryty deficyt w kwocie     </w:t>
      </w:r>
    </w:p>
    <w:p w:rsidR="00AD2288" w:rsidRDefault="00AD2288" w:rsidP="00AD2288">
      <w:pPr>
        <w:pStyle w:val="Normal"/>
      </w:pPr>
      <w:r>
        <w:t xml:space="preserve">                 634 922,00 zł, pozostaje bez zmian.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5. Dotyczy rozchodów roku 2016 (lat 2016-  2025) wykazanych w poz.5: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Objaśnienia:</w:t>
      </w:r>
    </w:p>
    <w:p w:rsidR="00AD2288" w:rsidRDefault="00AD2288" w:rsidP="00AD2288">
      <w:pPr>
        <w:pStyle w:val="Normal"/>
      </w:pPr>
      <w:r>
        <w:tab/>
        <w:t>Kwota rozchodów nie ulega zmianie, pozostaje   -  371 148,00 zł.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 xml:space="preserve">6. Dotyczy długu publicznego na koniec roku 2016 (lat 2016- 2025) w        </w:t>
      </w:r>
    </w:p>
    <w:p w:rsidR="00AD2288" w:rsidRDefault="00AD2288" w:rsidP="00AD2288">
      <w:pPr>
        <w:pStyle w:val="Normal"/>
      </w:pPr>
      <w:r>
        <w:t xml:space="preserve">                 poz.6: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ab/>
        <w:t>Objaśnienia:</w:t>
      </w:r>
    </w:p>
    <w:p w:rsidR="00AD2288" w:rsidRDefault="00AD2288" w:rsidP="00AD2288">
      <w:pPr>
        <w:pStyle w:val="Normal"/>
      </w:pPr>
      <w:r>
        <w:tab/>
        <w:t xml:space="preserve">Na koniec 2016 r. planowany dług publiczny pozostaje bez zmian </w:t>
      </w:r>
    </w:p>
    <w:p w:rsidR="00AD2288" w:rsidRDefault="00AD2288" w:rsidP="00AD2288">
      <w:pPr>
        <w:pStyle w:val="Normal"/>
      </w:pPr>
    </w:p>
    <w:p w:rsidR="00AD2288" w:rsidRDefault="00AD2288" w:rsidP="00AD2288">
      <w:pPr>
        <w:pStyle w:val="Normal"/>
      </w:pPr>
      <w:r>
        <w:t xml:space="preserve">                 4 285 612,51 zł</w:t>
      </w:r>
    </w:p>
    <w:p w:rsidR="00AD2288" w:rsidRDefault="00AD2288" w:rsidP="00AD2288">
      <w:pPr>
        <w:pStyle w:val="Normal"/>
      </w:pPr>
    </w:p>
    <w:p w:rsidR="00EC31FF" w:rsidRDefault="00EC31FF"/>
    <w:sectPr w:rsidR="00EC31FF" w:rsidSect="00ED28F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288"/>
    <w:rsid w:val="00AD2288"/>
    <w:rsid w:val="00EC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D2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2016-11-28T10:44:00Z</dcterms:created>
  <dcterms:modified xsi:type="dcterms:W3CDTF">2016-11-28T10:45:00Z</dcterms:modified>
</cp:coreProperties>
</file>